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677BC" w:rsidRDefault="006677BC">
      <w:pPr>
        <w:rPr>
          <w:rFonts w:ascii="宋体" w:eastAsia="宋体" w:hAnsi="宋体"/>
          <w:b/>
          <w:sz w:val="28"/>
          <w:szCs w:val="28"/>
        </w:rPr>
      </w:pPr>
    </w:p>
    <w:p w:rsidR="006677BC" w:rsidRDefault="006677BC">
      <w:pPr>
        <w:rPr>
          <w:rFonts w:ascii="宋体" w:eastAsia="宋体" w:hAnsi="宋体"/>
          <w:b/>
          <w:sz w:val="28"/>
          <w:szCs w:val="28"/>
        </w:rPr>
      </w:pPr>
    </w:p>
    <w:p w:rsidR="006677BC" w:rsidRDefault="006677BC">
      <w:pPr>
        <w:rPr>
          <w:rFonts w:ascii="宋体" w:eastAsia="宋体" w:hAnsi="宋体"/>
          <w:b/>
          <w:sz w:val="28"/>
          <w:szCs w:val="28"/>
        </w:rPr>
      </w:pPr>
    </w:p>
    <w:p w:rsidR="006677BC" w:rsidRDefault="006677BC">
      <w:pPr>
        <w:rPr>
          <w:rFonts w:ascii="宋体" w:eastAsia="宋体" w:hAnsi="宋体"/>
          <w:b/>
          <w:sz w:val="28"/>
          <w:szCs w:val="28"/>
        </w:rPr>
      </w:pPr>
    </w:p>
    <w:p w:rsidR="006677BC" w:rsidRDefault="006677BC">
      <w:pPr>
        <w:rPr>
          <w:rFonts w:ascii="宋体" w:eastAsia="宋体" w:hAnsi="宋体"/>
          <w:b/>
          <w:sz w:val="28"/>
          <w:szCs w:val="28"/>
        </w:rPr>
      </w:pPr>
    </w:p>
    <w:p w:rsidR="006677BC" w:rsidRDefault="00EF2656">
      <w:pPr>
        <w:jc w:val="center"/>
        <w:rPr>
          <w:rFonts w:ascii="宋体" w:eastAsia="宋体" w:hAnsi="宋体"/>
          <w:b/>
          <w:bCs/>
          <w:sz w:val="44"/>
          <w:szCs w:val="44"/>
        </w:rPr>
      </w:pPr>
      <w:r>
        <w:rPr>
          <w:rFonts w:ascii="宋体" w:eastAsia="宋体" w:hAnsi="宋体" w:hint="eastAsia"/>
          <w:b/>
          <w:sz w:val="44"/>
          <w:szCs w:val="44"/>
        </w:rPr>
        <w:t>淬炼商学院暨经济管理学院</w:t>
      </w:r>
      <w:r>
        <w:rPr>
          <w:rFonts w:ascii="宋体" w:eastAsia="宋体" w:hAnsi="宋体" w:hint="eastAsia"/>
          <w:b/>
          <w:bCs/>
          <w:sz w:val="44"/>
          <w:szCs w:val="44"/>
        </w:rPr>
        <w:t>实验室建设</w:t>
      </w:r>
    </w:p>
    <w:p w:rsidR="006677BC" w:rsidRDefault="006677BC">
      <w:pPr>
        <w:rPr>
          <w:rFonts w:ascii="宋体" w:eastAsia="宋体" w:hAnsi="宋体" w:cs="宋体"/>
          <w:b/>
          <w:sz w:val="28"/>
          <w:szCs w:val="28"/>
        </w:rPr>
      </w:pPr>
    </w:p>
    <w:p w:rsidR="006677BC" w:rsidRDefault="006677BC">
      <w:pPr>
        <w:rPr>
          <w:rFonts w:ascii="宋体" w:eastAsia="宋体" w:hAnsi="宋体" w:cs="宋体"/>
          <w:b/>
          <w:sz w:val="28"/>
          <w:szCs w:val="28"/>
        </w:rPr>
      </w:pPr>
    </w:p>
    <w:p w:rsidR="006677BC" w:rsidRDefault="006677BC">
      <w:pPr>
        <w:rPr>
          <w:rFonts w:ascii="宋体" w:eastAsia="宋体" w:hAnsi="宋体" w:cs="宋体"/>
          <w:b/>
          <w:sz w:val="28"/>
          <w:szCs w:val="28"/>
        </w:rPr>
      </w:pPr>
    </w:p>
    <w:p w:rsidR="006677BC" w:rsidRDefault="006677BC">
      <w:pPr>
        <w:rPr>
          <w:rFonts w:ascii="宋体" w:eastAsia="宋体" w:hAnsi="宋体" w:cs="宋体"/>
          <w:b/>
          <w:sz w:val="28"/>
          <w:szCs w:val="28"/>
        </w:rPr>
      </w:pPr>
    </w:p>
    <w:p w:rsidR="006677BC" w:rsidRDefault="006677BC">
      <w:pPr>
        <w:rPr>
          <w:rFonts w:ascii="宋体" w:eastAsia="宋体" w:hAnsi="宋体" w:cs="宋体"/>
          <w:b/>
          <w:sz w:val="28"/>
          <w:szCs w:val="28"/>
        </w:rPr>
      </w:pPr>
    </w:p>
    <w:p w:rsidR="006677BC" w:rsidRDefault="006677BC">
      <w:pPr>
        <w:rPr>
          <w:rFonts w:ascii="宋体" w:eastAsia="宋体" w:hAnsi="宋体" w:cs="宋体"/>
          <w:b/>
          <w:sz w:val="28"/>
          <w:szCs w:val="28"/>
        </w:rPr>
      </w:pPr>
    </w:p>
    <w:p w:rsidR="006677BC" w:rsidRDefault="006677BC">
      <w:pPr>
        <w:rPr>
          <w:rFonts w:ascii="宋体" w:eastAsia="宋体" w:hAnsi="宋体" w:cs="宋体"/>
          <w:b/>
          <w:sz w:val="28"/>
          <w:szCs w:val="28"/>
        </w:rPr>
      </w:pPr>
    </w:p>
    <w:p w:rsidR="006677BC" w:rsidRDefault="006677BC">
      <w:pPr>
        <w:rPr>
          <w:rFonts w:ascii="宋体" w:eastAsia="宋体" w:hAnsi="宋体" w:cs="宋体"/>
          <w:b/>
          <w:sz w:val="28"/>
          <w:szCs w:val="28"/>
        </w:rPr>
      </w:pPr>
    </w:p>
    <w:p w:rsidR="006677BC" w:rsidRDefault="006677BC">
      <w:pPr>
        <w:rPr>
          <w:rFonts w:ascii="宋体" w:eastAsia="宋体" w:hAnsi="宋体" w:cs="宋体"/>
          <w:b/>
          <w:sz w:val="28"/>
          <w:szCs w:val="28"/>
        </w:rPr>
      </w:pPr>
    </w:p>
    <w:p w:rsidR="006677BC" w:rsidRDefault="006677BC">
      <w:pPr>
        <w:rPr>
          <w:rFonts w:ascii="宋体" w:eastAsia="宋体" w:hAnsi="宋体" w:cs="宋体"/>
          <w:b/>
          <w:sz w:val="28"/>
          <w:szCs w:val="28"/>
        </w:rPr>
      </w:pPr>
    </w:p>
    <w:p w:rsidR="006677BC" w:rsidRDefault="006677BC">
      <w:pPr>
        <w:rPr>
          <w:rFonts w:ascii="宋体" w:eastAsia="宋体" w:hAnsi="宋体" w:cs="宋体"/>
          <w:sz w:val="28"/>
          <w:szCs w:val="28"/>
        </w:rPr>
      </w:pPr>
    </w:p>
    <w:p w:rsidR="006677BC" w:rsidRDefault="006677BC">
      <w:pPr>
        <w:ind w:firstLineChars="200" w:firstLine="562"/>
        <w:rPr>
          <w:rFonts w:ascii="宋体" w:eastAsia="宋体" w:hAnsi="宋体" w:cs="宋体"/>
          <w:b/>
          <w:sz w:val="28"/>
          <w:szCs w:val="28"/>
        </w:rPr>
      </w:pPr>
    </w:p>
    <w:p w:rsidR="006677BC" w:rsidRDefault="006677BC">
      <w:pPr>
        <w:ind w:firstLineChars="200" w:firstLine="562"/>
        <w:rPr>
          <w:rFonts w:ascii="宋体" w:eastAsia="宋体" w:hAnsi="宋体" w:cs="宋体"/>
          <w:b/>
          <w:sz w:val="28"/>
          <w:szCs w:val="28"/>
        </w:rPr>
      </w:pPr>
    </w:p>
    <w:p w:rsidR="006677BC" w:rsidRDefault="006677BC">
      <w:pPr>
        <w:ind w:firstLineChars="200" w:firstLine="562"/>
        <w:rPr>
          <w:rFonts w:ascii="宋体" w:eastAsia="宋体" w:hAnsi="宋体" w:cs="宋体"/>
          <w:b/>
          <w:sz w:val="28"/>
          <w:szCs w:val="28"/>
        </w:rPr>
      </w:pPr>
    </w:p>
    <w:p w:rsidR="006677BC" w:rsidRDefault="006677BC">
      <w:pPr>
        <w:ind w:firstLineChars="200" w:firstLine="562"/>
        <w:rPr>
          <w:rFonts w:ascii="宋体" w:eastAsia="宋体" w:hAnsi="宋体" w:cs="宋体"/>
          <w:b/>
          <w:sz w:val="28"/>
          <w:szCs w:val="28"/>
        </w:rPr>
      </w:pPr>
    </w:p>
    <w:p w:rsidR="006677BC" w:rsidRDefault="006677BC">
      <w:pPr>
        <w:ind w:firstLineChars="200" w:firstLine="562"/>
        <w:rPr>
          <w:rFonts w:ascii="宋体" w:eastAsia="宋体" w:hAnsi="宋体" w:cs="宋体"/>
          <w:b/>
          <w:sz w:val="28"/>
          <w:szCs w:val="28"/>
        </w:rPr>
      </w:pPr>
    </w:p>
    <w:p w:rsidR="006677BC" w:rsidRDefault="00EF2656">
      <w:pPr>
        <w:pStyle w:val="TOC1"/>
        <w:jc w:val="center"/>
        <w:rPr>
          <w:color w:val="auto"/>
        </w:rPr>
      </w:pPr>
      <w:r>
        <w:rPr>
          <w:color w:val="auto"/>
          <w:lang w:val="zh-CN"/>
        </w:rPr>
        <w:lastRenderedPageBreak/>
        <w:t>目录</w:t>
      </w:r>
    </w:p>
    <w:p w:rsidR="006677BC" w:rsidRDefault="00112540">
      <w:pPr>
        <w:pStyle w:val="10"/>
        <w:tabs>
          <w:tab w:val="right" w:leader="dot" w:pos="9628"/>
        </w:tabs>
        <w:rPr>
          <w:rFonts w:ascii="Calibri" w:eastAsia="宋体" w:hAnsi="Calibri" w:cs="Times New Roman"/>
          <w:sz w:val="21"/>
          <w:szCs w:val="22"/>
        </w:rPr>
      </w:pPr>
      <w:r w:rsidRPr="00112540">
        <w:fldChar w:fldCharType="begin"/>
      </w:r>
      <w:r w:rsidR="00EF2656">
        <w:instrText xml:space="preserve"> TOC \o "1-3" \h \z \u </w:instrText>
      </w:r>
      <w:r w:rsidRPr="00112540">
        <w:fldChar w:fldCharType="separate"/>
      </w:r>
      <w:hyperlink w:anchor="_Toc78283895" w:history="1">
        <w:r w:rsidR="00EF2656">
          <w:rPr>
            <w:rStyle w:val="ab"/>
            <w:rFonts w:ascii="宋体" w:eastAsia="宋体" w:hAnsi="宋体" w:hint="eastAsia"/>
          </w:rPr>
          <w:t>一、项目内容技术要求及说明</w:t>
        </w:r>
        <w:r w:rsidR="00EF2656">
          <w:tab/>
        </w:r>
        <w:r>
          <w:fldChar w:fldCharType="begin"/>
        </w:r>
        <w:r w:rsidR="00EF2656">
          <w:instrText xml:space="preserve"> PAGEREF _Toc78283895 \h </w:instrText>
        </w:r>
        <w:r>
          <w:fldChar w:fldCharType="separate"/>
        </w:r>
        <w:r w:rsidR="00EF2656">
          <w:t>3</w:t>
        </w:r>
        <w:r>
          <w:fldChar w:fldCharType="end"/>
        </w:r>
      </w:hyperlink>
    </w:p>
    <w:p w:rsidR="006677BC" w:rsidRDefault="00112540">
      <w:pPr>
        <w:pStyle w:val="20"/>
        <w:tabs>
          <w:tab w:val="right" w:leader="dot" w:pos="9628"/>
        </w:tabs>
        <w:ind w:left="600"/>
        <w:rPr>
          <w:rFonts w:ascii="Calibri" w:eastAsia="宋体" w:hAnsi="Calibri" w:cs="Times New Roman"/>
          <w:sz w:val="21"/>
          <w:szCs w:val="22"/>
        </w:rPr>
      </w:pPr>
      <w:hyperlink w:anchor="_Toc78283896" w:history="1">
        <w:r w:rsidR="00EF2656">
          <w:rPr>
            <w:rStyle w:val="ab"/>
            <w:rFonts w:ascii="宋体" w:eastAsia="宋体" w:hAnsi="宋体"/>
          </w:rPr>
          <w:t>1.</w:t>
        </w:r>
        <w:r w:rsidR="00EF2656">
          <w:rPr>
            <w:rStyle w:val="ab"/>
            <w:rFonts w:ascii="宋体" w:eastAsia="宋体" w:hAnsi="宋体" w:hint="eastAsia"/>
          </w:rPr>
          <w:t>工程概况</w:t>
        </w:r>
        <w:r w:rsidR="00EF2656">
          <w:tab/>
        </w:r>
        <w:r>
          <w:fldChar w:fldCharType="begin"/>
        </w:r>
        <w:r w:rsidR="00EF2656">
          <w:instrText xml:space="preserve"> PAGEREF _Toc78283896 \h </w:instrText>
        </w:r>
        <w:r>
          <w:fldChar w:fldCharType="separate"/>
        </w:r>
        <w:r w:rsidR="00EF2656">
          <w:t>3</w:t>
        </w:r>
        <w:r>
          <w:fldChar w:fldCharType="end"/>
        </w:r>
      </w:hyperlink>
    </w:p>
    <w:p w:rsidR="006677BC" w:rsidRDefault="00112540">
      <w:pPr>
        <w:pStyle w:val="20"/>
        <w:tabs>
          <w:tab w:val="right" w:leader="dot" w:pos="9628"/>
        </w:tabs>
        <w:ind w:left="600"/>
        <w:rPr>
          <w:rFonts w:ascii="Calibri" w:eastAsia="宋体" w:hAnsi="Calibri" w:cs="Times New Roman"/>
          <w:sz w:val="21"/>
          <w:szCs w:val="22"/>
        </w:rPr>
      </w:pPr>
      <w:hyperlink w:anchor="_Toc78283897" w:history="1">
        <w:r w:rsidR="00EF2656">
          <w:rPr>
            <w:rStyle w:val="ab"/>
            <w:rFonts w:ascii="宋体" w:eastAsia="宋体" w:hAnsi="宋体"/>
          </w:rPr>
          <w:t>2.</w:t>
        </w:r>
        <w:r w:rsidR="00EF2656">
          <w:rPr>
            <w:rStyle w:val="ab"/>
            <w:rFonts w:ascii="宋体" w:eastAsia="宋体" w:hAnsi="宋体" w:hint="eastAsia"/>
          </w:rPr>
          <w:t>项目简要说明</w:t>
        </w:r>
        <w:r w:rsidR="00EF2656">
          <w:tab/>
        </w:r>
        <w:r>
          <w:fldChar w:fldCharType="begin"/>
        </w:r>
        <w:r w:rsidR="00EF2656">
          <w:instrText xml:space="preserve"> PAGEREF _Toc78283897 \h </w:instrText>
        </w:r>
        <w:r>
          <w:fldChar w:fldCharType="separate"/>
        </w:r>
        <w:r w:rsidR="00EF2656">
          <w:t>3</w:t>
        </w:r>
        <w:r>
          <w:fldChar w:fldCharType="end"/>
        </w:r>
      </w:hyperlink>
    </w:p>
    <w:p w:rsidR="006677BC" w:rsidRDefault="00112540">
      <w:pPr>
        <w:pStyle w:val="30"/>
        <w:tabs>
          <w:tab w:val="right" w:leader="dot" w:pos="9628"/>
        </w:tabs>
        <w:ind w:left="1200"/>
        <w:rPr>
          <w:rFonts w:ascii="Calibri" w:eastAsia="宋体" w:hAnsi="Calibri" w:cs="Times New Roman"/>
          <w:sz w:val="21"/>
          <w:szCs w:val="22"/>
        </w:rPr>
      </w:pPr>
      <w:hyperlink w:anchor="_Toc78283898" w:history="1">
        <w:r w:rsidR="00EF2656">
          <w:rPr>
            <w:rStyle w:val="ab"/>
            <w:rFonts w:ascii="宋体" w:eastAsia="宋体" w:hAnsi="宋体"/>
          </w:rPr>
          <w:t>2.1.</w:t>
        </w:r>
        <w:r w:rsidR="00EF2656">
          <w:rPr>
            <w:rStyle w:val="ab"/>
            <w:rFonts w:ascii="宋体" w:eastAsia="宋体" w:hAnsi="宋体" w:hint="eastAsia"/>
          </w:rPr>
          <w:t>总体要求</w:t>
        </w:r>
        <w:r w:rsidR="00EF2656">
          <w:tab/>
        </w:r>
        <w:r>
          <w:fldChar w:fldCharType="begin"/>
        </w:r>
        <w:r w:rsidR="00EF2656">
          <w:instrText xml:space="preserve"> PAGEREF _Toc78283898 \h </w:instrText>
        </w:r>
        <w:r>
          <w:fldChar w:fldCharType="separate"/>
        </w:r>
        <w:r w:rsidR="00EF2656">
          <w:t>3</w:t>
        </w:r>
        <w:r>
          <w:fldChar w:fldCharType="end"/>
        </w:r>
      </w:hyperlink>
    </w:p>
    <w:p w:rsidR="006677BC" w:rsidRDefault="00112540">
      <w:pPr>
        <w:pStyle w:val="30"/>
        <w:tabs>
          <w:tab w:val="right" w:leader="dot" w:pos="9628"/>
        </w:tabs>
        <w:ind w:left="1200"/>
        <w:rPr>
          <w:rFonts w:ascii="Calibri" w:eastAsia="宋体" w:hAnsi="Calibri" w:cs="Times New Roman"/>
          <w:sz w:val="21"/>
          <w:szCs w:val="22"/>
        </w:rPr>
      </w:pPr>
      <w:hyperlink w:anchor="_Toc78283899" w:history="1">
        <w:r w:rsidR="00EF2656">
          <w:rPr>
            <w:rStyle w:val="ab"/>
            <w:rFonts w:ascii="宋体" w:eastAsia="宋体" w:hAnsi="宋体"/>
          </w:rPr>
          <w:t>2.2.</w:t>
        </w:r>
        <w:r w:rsidR="00EF2656">
          <w:rPr>
            <w:rStyle w:val="ab"/>
            <w:rFonts w:ascii="宋体" w:eastAsia="宋体" w:hAnsi="宋体" w:hint="eastAsia"/>
          </w:rPr>
          <w:t>机房建设方案依据标准</w:t>
        </w:r>
        <w:r w:rsidR="00EF2656">
          <w:tab/>
        </w:r>
        <w:r>
          <w:fldChar w:fldCharType="begin"/>
        </w:r>
        <w:r w:rsidR="00EF2656">
          <w:instrText xml:space="preserve"> PAGEREF _Toc78283899 \h </w:instrText>
        </w:r>
        <w:r>
          <w:fldChar w:fldCharType="separate"/>
        </w:r>
        <w:r w:rsidR="00EF2656">
          <w:t>4</w:t>
        </w:r>
        <w:r>
          <w:fldChar w:fldCharType="end"/>
        </w:r>
      </w:hyperlink>
    </w:p>
    <w:p w:rsidR="006677BC" w:rsidRDefault="00112540">
      <w:pPr>
        <w:pStyle w:val="20"/>
        <w:tabs>
          <w:tab w:val="right" w:leader="dot" w:pos="9628"/>
        </w:tabs>
        <w:ind w:left="600"/>
        <w:rPr>
          <w:rFonts w:ascii="Calibri" w:eastAsia="宋体" w:hAnsi="Calibri" w:cs="Times New Roman"/>
          <w:sz w:val="21"/>
          <w:szCs w:val="22"/>
        </w:rPr>
      </w:pPr>
      <w:hyperlink w:anchor="_Toc78283900" w:history="1">
        <w:r w:rsidR="00EF2656">
          <w:rPr>
            <w:rStyle w:val="ab"/>
            <w:rFonts w:ascii="宋体" w:eastAsia="宋体" w:hAnsi="宋体"/>
          </w:rPr>
          <w:t>3.</w:t>
        </w:r>
        <w:r w:rsidR="00EF2656">
          <w:rPr>
            <w:rStyle w:val="ab"/>
            <w:rFonts w:ascii="宋体" w:eastAsia="宋体" w:hAnsi="宋体" w:hint="eastAsia"/>
          </w:rPr>
          <w:t>实验室建设工程具体内容及要求</w:t>
        </w:r>
        <w:r w:rsidR="00EF2656">
          <w:tab/>
        </w:r>
        <w:r>
          <w:fldChar w:fldCharType="begin"/>
        </w:r>
        <w:r w:rsidR="00EF2656">
          <w:instrText xml:space="preserve"> PAGEREF _Toc78283900 \h </w:instrText>
        </w:r>
        <w:r>
          <w:fldChar w:fldCharType="separate"/>
        </w:r>
        <w:r w:rsidR="00EF2656">
          <w:t>5</w:t>
        </w:r>
        <w:r>
          <w:fldChar w:fldCharType="end"/>
        </w:r>
      </w:hyperlink>
    </w:p>
    <w:p w:rsidR="006677BC" w:rsidRDefault="00112540">
      <w:pPr>
        <w:pStyle w:val="30"/>
        <w:tabs>
          <w:tab w:val="right" w:leader="dot" w:pos="9628"/>
        </w:tabs>
        <w:ind w:left="1200"/>
        <w:rPr>
          <w:rFonts w:ascii="Calibri" w:eastAsia="宋体" w:hAnsi="Calibri" w:cs="Times New Roman"/>
          <w:sz w:val="21"/>
          <w:szCs w:val="22"/>
        </w:rPr>
      </w:pPr>
      <w:hyperlink w:anchor="_Toc78283901" w:history="1">
        <w:r w:rsidR="00EF2656">
          <w:rPr>
            <w:rStyle w:val="ab"/>
            <w:rFonts w:ascii="宋体" w:eastAsia="宋体" w:hAnsi="宋体"/>
          </w:rPr>
          <w:t>3.1</w:t>
        </w:r>
        <w:r w:rsidR="00EF2656">
          <w:rPr>
            <w:rStyle w:val="ab"/>
            <w:rFonts w:ascii="宋体" w:eastAsia="宋体" w:hAnsi="宋体" w:hint="eastAsia"/>
          </w:rPr>
          <w:t>机房装修</w:t>
        </w:r>
        <w:r w:rsidR="00EF2656">
          <w:tab/>
        </w:r>
        <w:r>
          <w:fldChar w:fldCharType="begin"/>
        </w:r>
        <w:r w:rsidR="00EF2656">
          <w:instrText xml:space="preserve"> PAGEREF _Toc78283901 \h </w:instrText>
        </w:r>
        <w:r>
          <w:fldChar w:fldCharType="separate"/>
        </w:r>
        <w:r w:rsidR="00EF2656">
          <w:t>5</w:t>
        </w:r>
        <w:r>
          <w:fldChar w:fldCharType="end"/>
        </w:r>
      </w:hyperlink>
    </w:p>
    <w:p w:rsidR="006677BC" w:rsidRDefault="00112540">
      <w:pPr>
        <w:pStyle w:val="30"/>
        <w:tabs>
          <w:tab w:val="right" w:leader="dot" w:pos="9628"/>
        </w:tabs>
        <w:ind w:left="1200"/>
        <w:rPr>
          <w:rFonts w:ascii="Calibri" w:eastAsia="宋体" w:hAnsi="Calibri" w:cs="Times New Roman"/>
          <w:sz w:val="21"/>
          <w:szCs w:val="22"/>
        </w:rPr>
      </w:pPr>
      <w:hyperlink w:anchor="_Toc78283902" w:history="1">
        <w:r w:rsidR="00EF2656">
          <w:rPr>
            <w:rStyle w:val="ab"/>
            <w:rFonts w:ascii="宋体" w:eastAsia="宋体" w:hAnsi="宋体"/>
          </w:rPr>
          <w:t>3.2.</w:t>
        </w:r>
        <w:r w:rsidR="00EF2656">
          <w:rPr>
            <w:rStyle w:val="ab"/>
            <w:rFonts w:ascii="宋体" w:eastAsia="宋体" w:hAnsi="宋体" w:hint="eastAsia"/>
          </w:rPr>
          <w:t>供配电系统</w:t>
        </w:r>
        <w:r w:rsidR="00EF2656">
          <w:tab/>
        </w:r>
        <w:r>
          <w:fldChar w:fldCharType="begin"/>
        </w:r>
        <w:r w:rsidR="00EF2656">
          <w:instrText xml:space="preserve"> PAGEREF _Toc78283902 \h </w:instrText>
        </w:r>
        <w:r>
          <w:fldChar w:fldCharType="separate"/>
        </w:r>
        <w:r w:rsidR="00EF2656">
          <w:t>7</w:t>
        </w:r>
        <w:r>
          <w:fldChar w:fldCharType="end"/>
        </w:r>
      </w:hyperlink>
    </w:p>
    <w:p w:rsidR="006677BC" w:rsidRDefault="00112540">
      <w:pPr>
        <w:pStyle w:val="30"/>
        <w:tabs>
          <w:tab w:val="right" w:leader="dot" w:pos="9628"/>
        </w:tabs>
        <w:ind w:left="1200"/>
        <w:rPr>
          <w:rFonts w:ascii="Calibri" w:eastAsia="宋体" w:hAnsi="Calibri" w:cs="Times New Roman"/>
          <w:sz w:val="21"/>
          <w:szCs w:val="22"/>
        </w:rPr>
      </w:pPr>
      <w:hyperlink w:anchor="_Toc78283903" w:history="1">
        <w:r w:rsidR="00EF2656">
          <w:rPr>
            <w:rStyle w:val="ab"/>
            <w:rFonts w:ascii="宋体" w:eastAsia="宋体" w:hAnsi="宋体"/>
          </w:rPr>
          <w:t>3.3.</w:t>
        </w:r>
        <w:r w:rsidR="00EF2656">
          <w:rPr>
            <w:rStyle w:val="ab"/>
            <w:rFonts w:ascii="宋体" w:eastAsia="宋体" w:hAnsi="宋体" w:hint="eastAsia"/>
          </w:rPr>
          <w:t>实验室空调</w:t>
        </w:r>
        <w:r w:rsidR="00EF2656">
          <w:tab/>
        </w:r>
        <w:r>
          <w:fldChar w:fldCharType="begin"/>
        </w:r>
        <w:r w:rsidR="00EF2656">
          <w:instrText xml:space="preserve"> PAGEREF _Toc78283903 \h </w:instrText>
        </w:r>
        <w:r>
          <w:fldChar w:fldCharType="separate"/>
        </w:r>
        <w:r w:rsidR="00EF2656">
          <w:t>7</w:t>
        </w:r>
        <w:r>
          <w:fldChar w:fldCharType="end"/>
        </w:r>
      </w:hyperlink>
    </w:p>
    <w:p w:rsidR="006677BC" w:rsidRDefault="00112540">
      <w:pPr>
        <w:pStyle w:val="30"/>
        <w:tabs>
          <w:tab w:val="right" w:leader="dot" w:pos="9628"/>
        </w:tabs>
        <w:ind w:left="1200"/>
        <w:rPr>
          <w:rFonts w:ascii="Calibri" w:eastAsia="宋体" w:hAnsi="Calibri" w:cs="Times New Roman"/>
          <w:sz w:val="21"/>
          <w:szCs w:val="22"/>
        </w:rPr>
      </w:pPr>
      <w:hyperlink w:anchor="_Toc78283904" w:history="1">
        <w:r w:rsidR="00EF2656">
          <w:rPr>
            <w:rStyle w:val="ab"/>
            <w:rFonts w:ascii="宋体" w:eastAsia="宋体" w:hAnsi="宋体"/>
          </w:rPr>
          <w:t>3.4</w:t>
        </w:r>
        <w:r w:rsidR="00EF2656">
          <w:rPr>
            <w:rStyle w:val="ab"/>
            <w:rFonts w:ascii="宋体" w:eastAsia="宋体" w:hAnsi="宋体" w:hint="eastAsia"/>
          </w:rPr>
          <w:t>机柜、机房内布线</w:t>
        </w:r>
        <w:r w:rsidR="00EF2656">
          <w:tab/>
        </w:r>
        <w:r>
          <w:fldChar w:fldCharType="begin"/>
        </w:r>
        <w:r w:rsidR="00EF2656">
          <w:instrText xml:space="preserve"> PAGEREF _Toc78283904 \h </w:instrText>
        </w:r>
        <w:r>
          <w:fldChar w:fldCharType="separate"/>
        </w:r>
        <w:r w:rsidR="00EF2656">
          <w:t>8</w:t>
        </w:r>
        <w:r>
          <w:fldChar w:fldCharType="end"/>
        </w:r>
      </w:hyperlink>
    </w:p>
    <w:p w:rsidR="006677BC" w:rsidRDefault="00112540">
      <w:pPr>
        <w:pStyle w:val="30"/>
        <w:tabs>
          <w:tab w:val="right" w:leader="dot" w:pos="9628"/>
        </w:tabs>
        <w:ind w:left="1200"/>
        <w:rPr>
          <w:rFonts w:ascii="Calibri" w:eastAsia="宋体" w:hAnsi="Calibri" w:cs="Times New Roman"/>
          <w:sz w:val="21"/>
          <w:szCs w:val="22"/>
        </w:rPr>
      </w:pPr>
      <w:hyperlink w:anchor="_Toc78283905" w:history="1">
        <w:r w:rsidR="00EF2656">
          <w:rPr>
            <w:rStyle w:val="ab"/>
            <w:rFonts w:ascii="宋体" w:eastAsia="宋体" w:hAnsi="宋体"/>
          </w:rPr>
          <w:t>3.5.</w:t>
        </w:r>
        <w:r w:rsidR="00EF2656">
          <w:rPr>
            <w:rStyle w:val="ab"/>
            <w:rFonts w:ascii="宋体" w:eastAsia="宋体" w:hAnsi="宋体" w:hint="eastAsia"/>
          </w:rPr>
          <w:t>实验室布线</w:t>
        </w:r>
        <w:r w:rsidR="00EF2656">
          <w:tab/>
        </w:r>
        <w:r>
          <w:fldChar w:fldCharType="begin"/>
        </w:r>
        <w:r w:rsidR="00EF2656">
          <w:instrText xml:space="preserve"> PAGEREF _Toc78283905 \h </w:instrText>
        </w:r>
        <w:r>
          <w:fldChar w:fldCharType="separate"/>
        </w:r>
        <w:r w:rsidR="00EF2656">
          <w:t>8</w:t>
        </w:r>
        <w:r>
          <w:fldChar w:fldCharType="end"/>
        </w:r>
      </w:hyperlink>
    </w:p>
    <w:p w:rsidR="006677BC" w:rsidRDefault="00112540">
      <w:pPr>
        <w:pStyle w:val="30"/>
        <w:tabs>
          <w:tab w:val="right" w:leader="dot" w:pos="9628"/>
        </w:tabs>
        <w:ind w:left="1200"/>
        <w:rPr>
          <w:rFonts w:ascii="Calibri" w:eastAsia="宋体" w:hAnsi="Calibri" w:cs="Times New Roman"/>
          <w:sz w:val="21"/>
          <w:szCs w:val="22"/>
        </w:rPr>
      </w:pPr>
      <w:hyperlink w:anchor="_Toc78283906" w:history="1">
        <w:r w:rsidR="00EF2656">
          <w:rPr>
            <w:rStyle w:val="ab"/>
            <w:rFonts w:ascii="宋体" w:eastAsia="宋体" w:hAnsi="宋体"/>
          </w:rPr>
          <w:t>3.6.</w:t>
        </w:r>
        <w:r w:rsidR="00EF2656">
          <w:rPr>
            <w:rStyle w:val="ab"/>
            <w:rFonts w:ascii="宋体" w:eastAsia="宋体" w:hAnsi="宋体" w:hint="eastAsia"/>
          </w:rPr>
          <w:t>补充说明</w:t>
        </w:r>
        <w:r w:rsidR="00EF2656">
          <w:tab/>
        </w:r>
        <w:r>
          <w:fldChar w:fldCharType="begin"/>
        </w:r>
        <w:r w:rsidR="00EF2656">
          <w:instrText xml:space="preserve"> PAGEREF _Toc78283906 \h </w:instrText>
        </w:r>
        <w:r>
          <w:fldChar w:fldCharType="separate"/>
        </w:r>
        <w:r w:rsidR="00EF2656">
          <w:t>9</w:t>
        </w:r>
        <w:r>
          <w:fldChar w:fldCharType="end"/>
        </w:r>
      </w:hyperlink>
    </w:p>
    <w:p w:rsidR="006677BC" w:rsidRDefault="00112540">
      <w:pPr>
        <w:pStyle w:val="30"/>
        <w:tabs>
          <w:tab w:val="right" w:leader="dot" w:pos="9628"/>
        </w:tabs>
        <w:ind w:left="1200"/>
        <w:rPr>
          <w:rFonts w:ascii="Calibri" w:eastAsia="宋体" w:hAnsi="Calibri" w:cs="Times New Roman"/>
          <w:sz w:val="21"/>
          <w:szCs w:val="22"/>
        </w:rPr>
      </w:pPr>
      <w:hyperlink w:anchor="_Toc78283907" w:history="1">
        <w:r w:rsidR="00EF2656">
          <w:rPr>
            <w:rStyle w:val="ab"/>
            <w:rFonts w:ascii="宋体" w:eastAsia="宋体" w:hAnsi="宋体"/>
          </w:rPr>
          <w:t>3.7.</w:t>
        </w:r>
        <w:r w:rsidR="00EF2656">
          <w:rPr>
            <w:rStyle w:val="ab"/>
            <w:rFonts w:ascii="宋体" w:eastAsia="宋体" w:hAnsi="宋体" w:hint="eastAsia"/>
          </w:rPr>
          <w:t>其他要求</w:t>
        </w:r>
        <w:r w:rsidR="00EF2656">
          <w:tab/>
        </w:r>
        <w:r>
          <w:fldChar w:fldCharType="begin"/>
        </w:r>
        <w:r w:rsidR="00EF2656">
          <w:instrText xml:space="preserve"> PAGEREF _Toc78283907 \h </w:instrText>
        </w:r>
        <w:r>
          <w:fldChar w:fldCharType="separate"/>
        </w:r>
        <w:r w:rsidR="00EF2656">
          <w:t>9</w:t>
        </w:r>
        <w:r>
          <w:fldChar w:fldCharType="end"/>
        </w:r>
      </w:hyperlink>
    </w:p>
    <w:p w:rsidR="006677BC" w:rsidRDefault="00112540">
      <w:pPr>
        <w:pStyle w:val="10"/>
        <w:tabs>
          <w:tab w:val="right" w:leader="dot" w:pos="9628"/>
        </w:tabs>
        <w:rPr>
          <w:rFonts w:ascii="Calibri" w:eastAsia="宋体" w:hAnsi="Calibri" w:cs="Times New Roman"/>
          <w:sz w:val="21"/>
          <w:szCs w:val="22"/>
        </w:rPr>
      </w:pPr>
      <w:hyperlink w:anchor="_Toc78283908" w:history="1">
        <w:r w:rsidR="00EF2656">
          <w:rPr>
            <w:rStyle w:val="ab"/>
            <w:rFonts w:ascii="宋体" w:eastAsia="宋体" w:hAnsi="宋体" w:hint="eastAsia"/>
          </w:rPr>
          <w:t>二、质量保证期</w:t>
        </w:r>
        <w:r w:rsidR="00EF2656">
          <w:tab/>
        </w:r>
        <w:r>
          <w:fldChar w:fldCharType="begin"/>
        </w:r>
        <w:r w:rsidR="00EF2656">
          <w:instrText xml:space="preserve"> PAGEREF _Toc78283908 \h </w:instrText>
        </w:r>
        <w:r>
          <w:fldChar w:fldCharType="separate"/>
        </w:r>
        <w:r w:rsidR="00EF2656">
          <w:t>10</w:t>
        </w:r>
        <w:r>
          <w:fldChar w:fldCharType="end"/>
        </w:r>
      </w:hyperlink>
    </w:p>
    <w:p w:rsidR="006677BC" w:rsidRDefault="00112540">
      <w:pPr>
        <w:pStyle w:val="10"/>
        <w:tabs>
          <w:tab w:val="right" w:leader="dot" w:pos="9628"/>
        </w:tabs>
        <w:rPr>
          <w:rFonts w:ascii="Calibri" w:eastAsia="宋体" w:hAnsi="Calibri" w:cs="Times New Roman"/>
          <w:sz w:val="21"/>
          <w:szCs w:val="22"/>
        </w:rPr>
      </w:pPr>
      <w:hyperlink w:anchor="_Toc78283909" w:history="1">
        <w:r w:rsidR="00EF2656">
          <w:rPr>
            <w:rStyle w:val="ab"/>
            <w:rFonts w:ascii="宋体" w:eastAsia="宋体" w:hAnsi="宋体" w:hint="eastAsia"/>
          </w:rPr>
          <w:t>三、技术培训</w:t>
        </w:r>
        <w:r w:rsidR="00EF2656">
          <w:tab/>
        </w:r>
        <w:r>
          <w:fldChar w:fldCharType="begin"/>
        </w:r>
        <w:r w:rsidR="00EF2656">
          <w:instrText xml:space="preserve"> PAGEREF _Toc78283909 \h </w:instrText>
        </w:r>
        <w:r>
          <w:fldChar w:fldCharType="separate"/>
        </w:r>
        <w:r w:rsidR="00EF2656">
          <w:t>10</w:t>
        </w:r>
        <w:r>
          <w:fldChar w:fldCharType="end"/>
        </w:r>
      </w:hyperlink>
    </w:p>
    <w:p w:rsidR="006677BC" w:rsidRDefault="00112540">
      <w:pPr>
        <w:pStyle w:val="10"/>
        <w:tabs>
          <w:tab w:val="right" w:leader="dot" w:pos="9628"/>
        </w:tabs>
        <w:rPr>
          <w:rFonts w:ascii="Calibri" w:eastAsia="宋体" w:hAnsi="Calibri" w:cs="Times New Roman"/>
          <w:sz w:val="21"/>
          <w:szCs w:val="22"/>
        </w:rPr>
      </w:pPr>
      <w:hyperlink w:anchor="_Toc78283910" w:history="1">
        <w:r w:rsidR="00EF2656">
          <w:rPr>
            <w:rStyle w:val="ab"/>
            <w:rFonts w:ascii="宋体" w:eastAsia="宋体" w:hAnsi="宋体" w:hint="eastAsia"/>
          </w:rPr>
          <w:t>四、各实验室装修建设及设备采购详单</w:t>
        </w:r>
        <w:r w:rsidR="00EF2656">
          <w:tab/>
        </w:r>
        <w:r>
          <w:fldChar w:fldCharType="begin"/>
        </w:r>
        <w:r w:rsidR="00EF2656">
          <w:instrText xml:space="preserve"> PAGEREF _Toc78283910 \h </w:instrText>
        </w:r>
        <w:r>
          <w:fldChar w:fldCharType="separate"/>
        </w:r>
        <w:r w:rsidR="00EF2656">
          <w:t>10</w:t>
        </w:r>
        <w:r>
          <w:fldChar w:fldCharType="end"/>
        </w:r>
      </w:hyperlink>
    </w:p>
    <w:p w:rsidR="006677BC" w:rsidRDefault="00112540">
      <w:pPr>
        <w:pStyle w:val="10"/>
        <w:tabs>
          <w:tab w:val="right" w:leader="dot" w:pos="9628"/>
        </w:tabs>
        <w:rPr>
          <w:rFonts w:ascii="Calibri" w:eastAsia="宋体" w:hAnsi="Calibri" w:cs="Times New Roman"/>
          <w:sz w:val="21"/>
          <w:szCs w:val="22"/>
        </w:rPr>
      </w:pPr>
      <w:hyperlink w:anchor="_Toc78283911" w:history="1">
        <w:r w:rsidR="00EF2656">
          <w:rPr>
            <w:rStyle w:val="ab"/>
            <w:rFonts w:ascii="宋体" w:eastAsia="宋体" w:hAnsi="宋体" w:hint="eastAsia"/>
          </w:rPr>
          <w:t>五、投标厂商资质要求</w:t>
        </w:r>
        <w:r w:rsidR="00EF2656">
          <w:tab/>
        </w:r>
        <w:r>
          <w:fldChar w:fldCharType="begin"/>
        </w:r>
        <w:r w:rsidR="00EF2656">
          <w:instrText xml:space="preserve"> PAGEREF _Toc78283911 \h </w:instrText>
        </w:r>
        <w:r>
          <w:fldChar w:fldCharType="separate"/>
        </w:r>
        <w:r w:rsidR="00EF2656">
          <w:t>11</w:t>
        </w:r>
        <w:r>
          <w:fldChar w:fldCharType="end"/>
        </w:r>
      </w:hyperlink>
    </w:p>
    <w:p w:rsidR="006677BC" w:rsidRDefault="00112540">
      <w:pPr>
        <w:pStyle w:val="10"/>
        <w:tabs>
          <w:tab w:val="right" w:leader="dot" w:pos="9628"/>
        </w:tabs>
        <w:rPr>
          <w:rFonts w:ascii="Calibri" w:eastAsia="宋体" w:hAnsi="Calibri" w:cs="Times New Roman"/>
          <w:sz w:val="21"/>
          <w:szCs w:val="22"/>
        </w:rPr>
      </w:pPr>
      <w:hyperlink w:anchor="_Toc78283912" w:history="1">
        <w:r w:rsidR="00EF2656">
          <w:rPr>
            <w:rStyle w:val="ab"/>
            <w:rFonts w:ascii="宋体" w:eastAsia="宋体" w:hAnsi="宋体" w:hint="eastAsia"/>
          </w:rPr>
          <w:t>六、现场勘查：</w:t>
        </w:r>
        <w:r w:rsidR="00EF2656">
          <w:tab/>
        </w:r>
        <w:r>
          <w:fldChar w:fldCharType="begin"/>
        </w:r>
        <w:r w:rsidR="00EF2656">
          <w:instrText xml:space="preserve"> PAGEREF _Toc78283912 \h </w:instrText>
        </w:r>
        <w:r>
          <w:fldChar w:fldCharType="separate"/>
        </w:r>
        <w:r w:rsidR="00EF2656">
          <w:t>11</w:t>
        </w:r>
        <w:r>
          <w:fldChar w:fldCharType="end"/>
        </w:r>
      </w:hyperlink>
    </w:p>
    <w:p w:rsidR="006677BC" w:rsidRDefault="00112540">
      <w:r>
        <w:rPr>
          <w:b/>
          <w:bCs/>
          <w:lang w:val="zh-CN"/>
        </w:rPr>
        <w:fldChar w:fldCharType="end"/>
      </w:r>
    </w:p>
    <w:p w:rsidR="006677BC" w:rsidRDefault="006677BC">
      <w:pPr>
        <w:ind w:firstLineChars="200" w:firstLine="562"/>
        <w:rPr>
          <w:rFonts w:ascii="宋体" w:eastAsia="宋体" w:hAnsi="宋体" w:cs="宋体"/>
          <w:b/>
          <w:sz w:val="28"/>
          <w:szCs w:val="28"/>
        </w:rPr>
      </w:pPr>
    </w:p>
    <w:p w:rsidR="006677BC" w:rsidRDefault="006677BC">
      <w:pPr>
        <w:ind w:firstLineChars="200" w:firstLine="562"/>
        <w:rPr>
          <w:rFonts w:ascii="宋体" w:eastAsia="宋体" w:hAnsi="宋体" w:cs="宋体"/>
          <w:b/>
          <w:sz w:val="28"/>
          <w:szCs w:val="28"/>
        </w:rPr>
      </w:pPr>
    </w:p>
    <w:p w:rsidR="006677BC" w:rsidRDefault="006677BC">
      <w:pPr>
        <w:rPr>
          <w:rFonts w:ascii="宋体" w:eastAsia="宋体" w:hAnsi="宋体" w:cs="宋体"/>
          <w:b/>
          <w:sz w:val="28"/>
          <w:szCs w:val="28"/>
        </w:rPr>
      </w:pPr>
    </w:p>
    <w:p w:rsidR="006677BC" w:rsidRDefault="00EF2656">
      <w:pPr>
        <w:pStyle w:val="1"/>
        <w:rPr>
          <w:rFonts w:ascii="宋体" w:eastAsia="宋体" w:hAnsi="宋体"/>
        </w:rPr>
      </w:pPr>
      <w:bookmarkStart w:id="0" w:name="_Toc78283895"/>
      <w:r>
        <w:rPr>
          <w:rFonts w:ascii="宋体" w:eastAsia="宋体" w:hAnsi="宋体" w:hint="eastAsia"/>
        </w:rPr>
        <w:lastRenderedPageBreak/>
        <w:t>一、项目内容技术要求及说明</w:t>
      </w:r>
      <w:bookmarkEnd w:id="0"/>
    </w:p>
    <w:p w:rsidR="006677BC" w:rsidRDefault="00EF2656">
      <w:pPr>
        <w:pStyle w:val="2"/>
        <w:rPr>
          <w:rFonts w:ascii="宋体" w:eastAsia="宋体" w:hAnsi="宋体"/>
        </w:rPr>
      </w:pPr>
      <w:bookmarkStart w:id="1" w:name="_Toc78283896"/>
      <w:r>
        <w:rPr>
          <w:rFonts w:ascii="宋体" w:eastAsia="宋体" w:hAnsi="宋体" w:hint="eastAsia"/>
        </w:rPr>
        <w:t>1.工程概况</w:t>
      </w:r>
      <w:bookmarkEnd w:id="1"/>
    </w:p>
    <w:p w:rsidR="006677BC" w:rsidRDefault="00EF2656">
      <w:pPr>
        <w:ind w:firstLineChars="200" w:firstLine="560"/>
        <w:rPr>
          <w:rFonts w:ascii="宋体" w:eastAsia="宋体" w:hAnsi="宋体"/>
          <w:sz w:val="28"/>
          <w:szCs w:val="28"/>
        </w:rPr>
      </w:pPr>
      <w:r>
        <w:rPr>
          <w:rFonts w:ascii="宋体" w:eastAsia="宋体" w:hAnsi="宋体" w:hint="eastAsia"/>
          <w:sz w:val="28"/>
          <w:szCs w:val="28"/>
        </w:rPr>
        <w:t>本次新建改造实验室位于实验楼3层共计8间实验室。工程项目的性能、功能、环境条件能够满足近远期的教学业务要求，编制机房设计方案，工程必须保证与综合布线系统的融合、质量和安全，考虑施工和维护的方便，便于系统的局部变更和升级，做到技术先进，经济合理，安全可靠。</w:t>
      </w:r>
    </w:p>
    <w:p w:rsidR="006677BC" w:rsidRDefault="00EF2656">
      <w:pPr>
        <w:rPr>
          <w:rFonts w:ascii="宋体" w:eastAsia="宋体" w:hAnsi="宋体"/>
          <w:sz w:val="28"/>
          <w:szCs w:val="28"/>
        </w:rPr>
      </w:pPr>
      <w:r>
        <w:rPr>
          <w:rFonts w:ascii="宋体" w:eastAsia="宋体" w:hAnsi="宋体" w:hint="eastAsia"/>
          <w:sz w:val="28"/>
          <w:szCs w:val="28"/>
        </w:rPr>
        <w:t>本次建设项目涉及的机房区域主要包括七个部分：</w:t>
      </w:r>
    </w:p>
    <w:p w:rsidR="006677BC" w:rsidRDefault="00EF2656">
      <w:pPr>
        <w:numPr>
          <w:ilvl w:val="0"/>
          <w:numId w:val="1"/>
        </w:numPr>
        <w:rPr>
          <w:rFonts w:ascii="宋体" w:eastAsia="宋体" w:hAnsi="宋体"/>
          <w:sz w:val="28"/>
          <w:szCs w:val="28"/>
        </w:rPr>
      </w:pPr>
      <w:r>
        <w:rPr>
          <w:rFonts w:ascii="宋体" w:eastAsia="宋体" w:hAnsi="宋体" w:hint="eastAsia"/>
          <w:sz w:val="28"/>
          <w:szCs w:val="28"/>
        </w:rPr>
        <w:t>302室(约137.74平方米)（新建）</w:t>
      </w:r>
    </w:p>
    <w:p w:rsidR="006677BC" w:rsidRDefault="00EF2656">
      <w:pPr>
        <w:numPr>
          <w:ilvl w:val="0"/>
          <w:numId w:val="1"/>
        </w:numPr>
        <w:rPr>
          <w:rFonts w:ascii="宋体" w:eastAsia="宋体" w:hAnsi="宋体"/>
          <w:sz w:val="28"/>
          <w:szCs w:val="28"/>
        </w:rPr>
      </w:pPr>
      <w:r>
        <w:rPr>
          <w:rFonts w:ascii="宋体" w:eastAsia="宋体" w:hAnsi="宋体" w:hint="eastAsia"/>
          <w:sz w:val="28"/>
          <w:szCs w:val="28"/>
        </w:rPr>
        <w:t>304室（约113.49平方米）（新建）</w:t>
      </w:r>
    </w:p>
    <w:p w:rsidR="006677BC" w:rsidRDefault="00EF2656">
      <w:pPr>
        <w:numPr>
          <w:ilvl w:val="0"/>
          <w:numId w:val="1"/>
        </w:numPr>
        <w:rPr>
          <w:rFonts w:ascii="宋体" w:eastAsia="宋体" w:hAnsi="宋体"/>
          <w:sz w:val="28"/>
          <w:szCs w:val="28"/>
        </w:rPr>
      </w:pPr>
      <w:r>
        <w:rPr>
          <w:rFonts w:ascii="宋体" w:eastAsia="宋体" w:hAnsi="宋体" w:hint="eastAsia"/>
          <w:sz w:val="28"/>
          <w:szCs w:val="28"/>
        </w:rPr>
        <w:t>306（约109.61平方米）（新建）</w:t>
      </w:r>
    </w:p>
    <w:p w:rsidR="006677BC" w:rsidRDefault="00EF2656">
      <w:pPr>
        <w:numPr>
          <w:ilvl w:val="0"/>
          <w:numId w:val="1"/>
        </w:numPr>
        <w:rPr>
          <w:rFonts w:ascii="宋体" w:eastAsia="宋体" w:hAnsi="宋体"/>
          <w:sz w:val="28"/>
          <w:szCs w:val="28"/>
        </w:rPr>
      </w:pPr>
      <w:r>
        <w:rPr>
          <w:rFonts w:ascii="宋体" w:eastAsia="宋体" w:hAnsi="宋体" w:hint="eastAsia"/>
          <w:sz w:val="28"/>
          <w:szCs w:val="28"/>
        </w:rPr>
        <w:t>308室（约94.09平方米）（新建）</w:t>
      </w:r>
    </w:p>
    <w:p w:rsidR="006677BC" w:rsidRDefault="00EF2656">
      <w:pPr>
        <w:numPr>
          <w:ilvl w:val="0"/>
          <w:numId w:val="1"/>
        </w:numPr>
        <w:rPr>
          <w:rFonts w:ascii="宋体" w:eastAsia="宋体" w:hAnsi="宋体"/>
          <w:sz w:val="28"/>
          <w:szCs w:val="28"/>
        </w:rPr>
      </w:pPr>
      <w:r>
        <w:rPr>
          <w:rFonts w:ascii="宋体" w:eastAsia="宋体" w:hAnsi="宋体" w:hint="eastAsia"/>
          <w:sz w:val="28"/>
          <w:szCs w:val="28"/>
        </w:rPr>
        <w:t>309-311室（约97.97+94.09平方米）（拆除隔离墙新建）</w:t>
      </w:r>
    </w:p>
    <w:p w:rsidR="006677BC" w:rsidRDefault="00EF2656">
      <w:pPr>
        <w:numPr>
          <w:ilvl w:val="0"/>
          <w:numId w:val="1"/>
        </w:numPr>
        <w:rPr>
          <w:rFonts w:ascii="宋体" w:eastAsia="宋体" w:hAnsi="宋体"/>
          <w:sz w:val="28"/>
          <w:szCs w:val="28"/>
        </w:rPr>
      </w:pPr>
      <w:r>
        <w:rPr>
          <w:rFonts w:ascii="宋体" w:eastAsia="宋体" w:hAnsi="宋体" w:hint="eastAsia"/>
          <w:sz w:val="28"/>
          <w:szCs w:val="28"/>
        </w:rPr>
        <w:t>313室（约94.09平方米）（新建）</w:t>
      </w:r>
    </w:p>
    <w:p w:rsidR="006677BC" w:rsidRDefault="00EF2656">
      <w:pPr>
        <w:numPr>
          <w:ilvl w:val="0"/>
          <w:numId w:val="1"/>
        </w:numPr>
        <w:rPr>
          <w:rFonts w:ascii="宋体" w:eastAsia="宋体" w:hAnsi="宋体"/>
          <w:sz w:val="28"/>
          <w:szCs w:val="28"/>
        </w:rPr>
      </w:pPr>
      <w:r>
        <w:rPr>
          <w:rFonts w:ascii="宋体" w:eastAsia="宋体" w:hAnsi="宋体" w:hint="eastAsia"/>
          <w:sz w:val="28"/>
          <w:szCs w:val="28"/>
        </w:rPr>
        <w:t>315室（约93.12平方米）（新建）</w:t>
      </w:r>
    </w:p>
    <w:p w:rsidR="006677BC" w:rsidRDefault="00EF2656">
      <w:pPr>
        <w:ind w:left="560"/>
        <w:rPr>
          <w:rFonts w:ascii="宋体" w:eastAsia="宋体" w:hAnsi="宋体"/>
          <w:sz w:val="28"/>
          <w:szCs w:val="28"/>
        </w:rPr>
      </w:pPr>
      <w:r>
        <w:rPr>
          <w:rFonts w:ascii="宋体" w:eastAsia="宋体" w:hAnsi="宋体" w:hint="eastAsia"/>
          <w:sz w:val="28"/>
          <w:szCs w:val="28"/>
        </w:rPr>
        <w:t>各实验室宽均为9.6米</w:t>
      </w:r>
    </w:p>
    <w:p w:rsidR="006677BC" w:rsidRDefault="00EF2656">
      <w:pPr>
        <w:ind w:firstLineChars="200" w:firstLine="560"/>
        <w:rPr>
          <w:rFonts w:ascii="宋体" w:eastAsia="宋体" w:hAnsi="宋体"/>
          <w:sz w:val="28"/>
          <w:szCs w:val="28"/>
        </w:rPr>
      </w:pPr>
      <w:r>
        <w:rPr>
          <w:rFonts w:ascii="宋体" w:eastAsia="宋体" w:hAnsi="宋体" w:hint="eastAsia"/>
          <w:sz w:val="28"/>
          <w:szCs w:val="28"/>
        </w:rPr>
        <w:t>机房房间层高约4.05米。请各投标人实地现场测量，并以实际测量为准。</w:t>
      </w:r>
    </w:p>
    <w:p w:rsidR="006677BC" w:rsidRDefault="00EF2656">
      <w:pPr>
        <w:pStyle w:val="2"/>
        <w:rPr>
          <w:rFonts w:ascii="宋体" w:eastAsia="宋体" w:hAnsi="宋体"/>
        </w:rPr>
      </w:pPr>
      <w:bookmarkStart w:id="2" w:name="_Toc78283897"/>
      <w:r>
        <w:rPr>
          <w:rFonts w:ascii="宋体" w:eastAsia="宋体" w:hAnsi="宋体" w:hint="eastAsia"/>
        </w:rPr>
        <w:t>2.项目简要说明</w:t>
      </w:r>
      <w:bookmarkEnd w:id="2"/>
    </w:p>
    <w:p w:rsidR="006677BC" w:rsidRDefault="00EF2656">
      <w:pPr>
        <w:pStyle w:val="3"/>
        <w:rPr>
          <w:rFonts w:ascii="宋体" w:eastAsia="宋体" w:hAnsi="宋体"/>
        </w:rPr>
      </w:pPr>
      <w:bookmarkStart w:id="3" w:name="_Toc78283898"/>
      <w:r>
        <w:rPr>
          <w:rFonts w:ascii="宋体" w:eastAsia="宋体" w:hAnsi="宋体" w:hint="eastAsia"/>
        </w:rPr>
        <w:t>2.1.总体要求</w:t>
      </w:r>
      <w:bookmarkEnd w:id="3"/>
    </w:p>
    <w:p w:rsidR="006677BC" w:rsidRDefault="00EF2656">
      <w:pPr>
        <w:ind w:leftChars="171" w:left="513"/>
        <w:rPr>
          <w:rFonts w:ascii="宋体" w:eastAsia="宋体" w:hAnsi="宋体"/>
          <w:sz w:val="28"/>
          <w:szCs w:val="28"/>
        </w:rPr>
      </w:pPr>
      <w:r>
        <w:rPr>
          <w:rFonts w:ascii="宋体" w:eastAsia="宋体" w:hAnsi="宋体" w:hint="eastAsia"/>
          <w:sz w:val="28"/>
          <w:szCs w:val="28"/>
        </w:rPr>
        <w:t>①、投标人负责对各实验室（具体以实际测量为准）在投标文件中提供机房的详细建设装修、整改方案。</w:t>
      </w:r>
    </w:p>
    <w:p w:rsidR="006677BC" w:rsidRDefault="00EF2656">
      <w:pPr>
        <w:ind w:leftChars="171" w:left="513"/>
        <w:rPr>
          <w:rFonts w:ascii="宋体" w:eastAsia="宋体" w:hAnsi="宋体"/>
          <w:sz w:val="28"/>
          <w:szCs w:val="28"/>
        </w:rPr>
      </w:pPr>
      <w:r>
        <w:rPr>
          <w:rFonts w:ascii="宋体" w:eastAsia="宋体" w:hAnsi="宋体" w:hint="eastAsia"/>
          <w:sz w:val="28"/>
          <w:szCs w:val="28"/>
        </w:rPr>
        <w:t>②、投标人负责对实验室各功能区域进行设计，并提供各功能区内设备安装、</w:t>
      </w:r>
      <w:r>
        <w:rPr>
          <w:rFonts w:ascii="宋体" w:eastAsia="宋体" w:hAnsi="宋体" w:hint="eastAsia"/>
          <w:sz w:val="28"/>
          <w:szCs w:val="28"/>
        </w:rPr>
        <w:lastRenderedPageBreak/>
        <w:t>摆放详细设计方案。并提供实验室内配电、接地、照明、网络线缆、设备位置及其它必要系统的设计方案和相关工程设计图纸、室内装修效果图。</w:t>
      </w:r>
    </w:p>
    <w:p w:rsidR="006677BC" w:rsidRDefault="00EF2656">
      <w:pPr>
        <w:ind w:leftChars="171" w:left="513"/>
        <w:rPr>
          <w:rFonts w:ascii="宋体" w:eastAsia="宋体" w:hAnsi="宋体"/>
          <w:sz w:val="28"/>
          <w:szCs w:val="28"/>
        </w:rPr>
      </w:pPr>
      <w:r>
        <w:rPr>
          <w:rFonts w:ascii="宋体" w:eastAsia="宋体" w:hAnsi="宋体" w:hint="eastAsia"/>
          <w:sz w:val="28"/>
          <w:szCs w:val="28"/>
        </w:rPr>
        <w:t>③、为了保证计算机系统稳定可靠运行，实验室必须满足计算机硬件及操作系统正常运行的各项要求，以国家有关标准及规范为依据。</w:t>
      </w:r>
    </w:p>
    <w:p w:rsidR="006677BC" w:rsidRDefault="00EF2656">
      <w:pPr>
        <w:ind w:leftChars="171" w:left="513"/>
        <w:rPr>
          <w:rFonts w:ascii="宋体" w:eastAsia="宋体" w:hAnsi="宋体"/>
          <w:sz w:val="28"/>
          <w:szCs w:val="28"/>
        </w:rPr>
      </w:pPr>
      <w:r>
        <w:rPr>
          <w:rFonts w:ascii="宋体" w:eastAsia="宋体" w:hAnsi="宋体" w:hint="eastAsia"/>
          <w:sz w:val="28"/>
          <w:szCs w:val="28"/>
        </w:rPr>
        <w:t>④、实验室各功能区的整体规划，应按照功能与美观兼具的设计思想，建设一个现代化的，具备先进性、实用性、展示性、用料考究、施工严谨的文科类实验室。</w:t>
      </w:r>
    </w:p>
    <w:p w:rsidR="006677BC" w:rsidRDefault="00EF2656">
      <w:pPr>
        <w:ind w:leftChars="171" w:left="513"/>
        <w:rPr>
          <w:rFonts w:ascii="宋体" w:eastAsia="宋体" w:hAnsi="宋体"/>
          <w:sz w:val="28"/>
          <w:szCs w:val="28"/>
        </w:rPr>
      </w:pPr>
      <w:r>
        <w:rPr>
          <w:rFonts w:ascii="宋体" w:eastAsia="宋体" w:hAnsi="宋体" w:hint="eastAsia"/>
          <w:sz w:val="28"/>
          <w:szCs w:val="28"/>
        </w:rPr>
        <w:t>⑤、各子空间分布合理，设备及相关设施安装符合规范。在确保整套系统稳定可靠运行时，以授课教师使用方便，运维人员便于维修为宜。</w:t>
      </w:r>
    </w:p>
    <w:p w:rsidR="006677BC" w:rsidRDefault="00EF2656">
      <w:pPr>
        <w:ind w:leftChars="171" w:left="513"/>
        <w:rPr>
          <w:rFonts w:ascii="宋体" w:eastAsia="宋体" w:hAnsi="宋体"/>
          <w:sz w:val="28"/>
          <w:szCs w:val="28"/>
        </w:rPr>
      </w:pPr>
      <w:r>
        <w:rPr>
          <w:rFonts w:ascii="宋体" w:eastAsia="宋体" w:hAnsi="宋体" w:hint="eastAsia"/>
          <w:sz w:val="28"/>
          <w:szCs w:val="28"/>
        </w:rPr>
        <w:t>⑥、根据甲方提出的要求结合现场实际情况进行设计，在设计、选材中做到整体布局的合理化和科学化。</w:t>
      </w:r>
    </w:p>
    <w:p w:rsidR="006677BC" w:rsidRDefault="00EF2656">
      <w:pPr>
        <w:ind w:leftChars="171" w:left="513"/>
        <w:rPr>
          <w:rFonts w:ascii="宋体" w:eastAsia="宋体" w:hAnsi="宋体"/>
          <w:sz w:val="28"/>
          <w:szCs w:val="28"/>
        </w:rPr>
      </w:pPr>
      <w:r>
        <w:rPr>
          <w:rFonts w:ascii="宋体" w:eastAsia="宋体" w:hAnsi="宋体" w:hint="eastAsia"/>
          <w:sz w:val="28"/>
          <w:szCs w:val="28"/>
        </w:rPr>
        <w:t>⑦、室内控制设备、电气设备、布线系统的选材应注重其可靠性、安全性，全部采用符合国家标准的优质产品，以确保系统投入运行后故障率为最低。</w:t>
      </w:r>
    </w:p>
    <w:p w:rsidR="006677BC" w:rsidRDefault="00EF2656">
      <w:pPr>
        <w:ind w:leftChars="171" w:left="513"/>
        <w:rPr>
          <w:rFonts w:ascii="宋体" w:eastAsia="宋体" w:hAnsi="宋体"/>
          <w:sz w:val="28"/>
          <w:szCs w:val="28"/>
        </w:rPr>
      </w:pPr>
      <w:r>
        <w:rPr>
          <w:rFonts w:ascii="宋体" w:eastAsia="宋体" w:hAnsi="宋体" w:hint="eastAsia"/>
          <w:sz w:val="28"/>
          <w:szCs w:val="28"/>
        </w:rPr>
        <w:t>⑧、建成后的实验室的不可破坏主体结构，实验室净高不小于2.7m，装修材料全部选用阻燃性材料，同时须考虑环保。</w:t>
      </w:r>
    </w:p>
    <w:p w:rsidR="006677BC" w:rsidRDefault="00EF2656">
      <w:pPr>
        <w:pStyle w:val="3"/>
        <w:rPr>
          <w:rFonts w:ascii="宋体" w:eastAsia="宋体" w:hAnsi="宋体"/>
        </w:rPr>
      </w:pPr>
      <w:bookmarkStart w:id="4" w:name="_Toc78283899"/>
      <w:r>
        <w:rPr>
          <w:rFonts w:ascii="宋体" w:eastAsia="宋体" w:hAnsi="宋体" w:hint="eastAsia"/>
        </w:rPr>
        <w:t>2.2.机房建设方案依据标准</w:t>
      </w:r>
      <w:bookmarkEnd w:id="4"/>
    </w:p>
    <w:p w:rsidR="006677BC" w:rsidRDefault="00EF2656">
      <w:pPr>
        <w:numPr>
          <w:ilvl w:val="0"/>
          <w:numId w:val="2"/>
        </w:numPr>
        <w:rPr>
          <w:rFonts w:ascii="宋体" w:eastAsia="宋体" w:hAnsi="宋体"/>
          <w:sz w:val="28"/>
          <w:szCs w:val="28"/>
        </w:rPr>
      </w:pPr>
      <w:r>
        <w:rPr>
          <w:rFonts w:ascii="宋体" w:eastAsia="宋体" w:hAnsi="宋体" w:hint="eastAsia"/>
          <w:sz w:val="28"/>
          <w:szCs w:val="28"/>
        </w:rPr>
        <w:t>《电子计算机场地通用规范》</w:t>
      </w:r>
      <w:r>
        <w:rPr>
          <w:rFonts w:ascii="宋体" w:eastAsia="宋体" w:hAnsi="宋体"/>
          <w:sz w:val="28"/>
          <w:szCs w:val="28"/>
        </w:rPr>
        <w:t xml:space="preserve">  </w:t>
      </w:r>
      <w:r>
        <w:rPr>
          <w:rFonts w:ascii="宋体" w:eastAsia="宋体" w:hAnsi="宋体" w:hint="eastAsia"/>
          <w:sz w:val="28"/>
          <w:szCs w:val="28"/>
        </w:rPr>
        <w:t xml:space="preserve">       〔</w:t>
      </w:r>
      <w:r>
        <w:rPr>
          <w:rFonts w:ascii="宋体" w:eastAsia="宋体" w:hAnsi="宋体"/>
          <w:sz w:val="28"/>
          <w:szCs w:val="28"/>
        </w:rPr>
        <w:t>GB</w:t>
      </w:r>
      <w:r>
        <w:rPr>
          <w:rFonts w:ascii="宋体" w:eastAsia="宋体" w:hAnsi="宋体" w:hint="eastAsia"/>
          <w:sz w:val="28"/>
          <w:szCs w:val="28"/>
        </w:rPr>
        <w:t>/T 2887</w:t>
      </w:r>
      <w:r>
        <w:rPr>
          <w:rFonts w:ascii="宋体" w:eastAsia="宋体" w:hAnsi="宋体"/>
          <w:sz w:val="28"/>
          <w:szCs w:val="28"/>
        </w:rPr>
        <w:t>-</w:t>
      </w:r>
      <w:r>
        <w:rPr>
          <w:rFonts w:ascii="宋体" w:eastAsia="宋体" w:hAnsi="宋体" w:hint="eastAsia"/>
          <w:sz w:val="28"/>
          <w:szCs w:val="28"/>
        </w:rPr>
        <w:t>2011〕</w:t>
      </w:r>
    </w:p>
    <w:p w:rsidR="006677BC" w:rsidRDefault="00EF2656">
      <w:pPr>
        <w:numPr>
          <w:ilvl w:val="0"/>
          <w:numId w:val="2"/>
        </w:numPr>
        <w:rPr>
          <w:rFonts w:ascii="宋体" w:eastAsia="宋体" w:hAnsi="宋体"/>
          <w:sz w:val="28"/>
          <w:szCs w:val="28"/>
        </w:rPr>
      </w:pPr>
      <w:r>
        <w:rPr>
          <w:rFonts w:ascii="宋体" w:eastAsia="宋体" w:hAnsi="宋体" w:hint="eastAsia"/>
          <w:sz w:val="28"/>
          <w:szCs w:val="28"/>
        </w:rPr>
        <w:t>《计算站场地安全要求》</w:t>
      </w:r>
      <w:r>
        <w:rPr>
          <w:rFonts w:ascii="宋体" w:eastAsia="宋体" w:hAnsi="宋体"/>
          <w:sz w:val="28"/>
          <w:szCs w:val="28"/>
        </w:rPr>
        <w:t xml:space="preserve">        </w:t>
      </w:r>
      <w:r>
        <w:rPr>
          <w:rFonts w:ascii="宋体" w:eastAsia="宋体" w:hAnsi="宋体" w:hint="eastAsia"/>
          <w:sz w:val="28"/>
          <w:szCs w:val="28"/>
        </w:rPr>
        <w:t xml:space="preserve">     〔</w:t>
      </w:r>
      <w:r>
        <w:rPr>
          <w:rFonts w:ascii="宋体" w:eastAsia="宋体" w:hAnsi="宋体"/>
          <w:sz w:val="28"/>
          <w:szCs w:val="28"/>
        </w:rPr>
        <w:t>GB</w:t>
      </w:r>
      <w:r>
        <w:rPr>
          <w:rFonts w:ascii="宋体" w:eastAsia="宋体" w:hAnsi="宋体" w:hint="eastAsia"/>
          <w:sz w:val="28"/>
          <w:szCs w:val="28"/>
        </w:rPr>
        <w:t>9361</w:t>
      </w:r>
      <w:r>
        <w:rPr>
          <w:rFonts w:ascii="宋体" w:eastAsia="宋体" w:hAnsi="宋体"/>
          <w:sz w:val="28"/>
          <w:szCs w:val="28"/>
        </w:rPr>
        <w:t>-8</w:t>
      </w:r>
      <w:r>
        <w:rPr>
          <w:rFonts w:ascii="宋体" w:eastAsia="宋体" w:hAnsi="宋体" w:hint="eastAsia"/>
          <w:sz w:val="28"/>
          <w:szCs w:val="28"/>
        </w:rPr>
        <w:t>8〕</w:t>
      </w:r>
    </w:p>
    <w:p w:rsidR="006677BC" w:rsidRDefault="00EF2656">
      <w:pPr>
        <w:numPr>
          <w:ilvl w:val="0"/>
          <w:numId w:val="2"/>
        </w:numPr>
        <w:rPr>
          <w:rFonts w:ascii="宋体" w:eastAsia="宋体" w:hAnsi="宋体"/>
          <w:sz w:val="28"/>
          <w:szCs w:val="28"/>
        </w:rPr>
      </w:pPr>
      <w:r>
        <w:rPr>
          <w:rFonts w:ascii="宋体" w:eastAsia="宋体" w:hAnsi="宋体" w:hint="eastAsia"/>
          <w:sz w:val="28"/>
          <w:szCs w:val="28"/>
        </w:rPr>
        <w:t>《计算机机房用活动地板技术要求》   〔</w:t>
      </w:r>
      <w:r>
        <w:rPr>
          <w:rFonts w:ascii="宋体" w:eastAsia="宋体" w:hAnsi="宋体"/>
          <w:sz w:val="28"/>
          <w:szCs w:val="28"/>
        </w:rPr>
        <w:t>GB6650-86</w:t>
      </w:r>
      <w:r>
        <w:rPr>
          <w:rFonts w:ascii="宋体" w:eastAsia="宋体" w:hAnsi="宋体" w:hint="eastAsia"/>
          <w:sz w:val="28"/>
          <w:szCs w:val="28"/>
        </w:rPr>
        <w:t>〕</w:t>
      </w:r>
    </w:p>
    <w:p w:rsidR="006677BC" w:rsidRDefault="00EF2656">
      <w:pPr>
        <w:numPr>
          <w:ilvl w:val="0"/>
          <w:numId w:val="2"/>
        </w:numPr>
        <w:rPr>
          <w:rFonts w:ascii="宋体" w:eastAsia="宋体" w:hAnsi="宋体"/>
          <w:sz w:val="28"/>
          <w:szCs w:val="28"/>
        </w:rPr>
      </w:pPr>
      <w:r>
        <w:rPr>
          <w:rFonts w:ascii="宋体" w:eastAsia="宋体" w:hAnsi="宋体" w:hint="eastAsia"/>
          <w:sz w:val="28"/>
          <w:szCs w:val="28"/>
        </w:rPr>
        <w:t>《</w:t>
      </w:r>
      <w:r>
        <w:rPr>
          <w:rFonts w:ascii="宋体" w:eastAsia="宋体" w:hAnsi="宋体"/>
          <w:sz w:val="28"/>
          <w:szCs w:val="28"/>
        </w:rPr>
        <w:t>民用建筑电气设计规范</w:t>
      </w:r>
      <w:r>
        <w:rPr>
          <w:rFonts w:ascii="宋体" w:eastAsia="宋体" w:hAnsi="宋体" w:hint="eastAsia"/>
          <w:sz w:val="28"/>
          <w:szCs w:val="28"/>
        </w:rPr>
        <w:t>》           〔</w:t>
      </w:r>
      <w:r>
        <w:rPr>
          <w:rFonts w:ascii="宋体" w:eastAsia="宋体" w:hAnsi="宋体"/>
          <w:sz w:val="28"/>
          <w:szCs w:val="28"/>
        </w:rPr>
        <w:t>JGJ/T 16-</w:t>
      </w:r>
      <w:r>
        <w:rPr>
          <w:rFonts w:ascii="宋体" w:eastAsia="宋体" w:hAnsi="宋体" w:hint="eastAsia"/>
          <w:sz w:val="28"/>
          <w:szCs w:val="28"/>
        </w:rPr>
        <w:t>2008〕</w:t>
      </w:r>
    </w:p>
    <w:p w:rsidR="006677BC" w:rsidRDefault="00EF2656">
      <w:pPr>
        <w:numPr>
          <w:ilvl w:val="0"/>
          <w:numId w:val="2"/>
        </w:numPr>
        <w:rPr>
          <w:rFonts w:ascii="宋体" w:eastAsia="宋体" w:hAnsi="宋体"/>
          <w:sz w:val="28"/>
          <w:szCs w:val="28"/>
        </w:rPr>
      </w:pPr>
      <w:r>
        <w:rPr>
          <w:rFonts w:ascii="宋体" w:eastAsia="宋体" w:hAnsi="宋体" w:hint="eastAsia"/>
          <w:sz w:val="28"/>
          <w:szCs w:val="28"/>
        </w:rPr>
        <w:t>《低压配电设计规范》               〔GB50054-2011〕</w:t>
      </w:r>
    </w:p>
    <w:p w:rsidR="006677BC" w:rsidRDefault="00EF2656">
      <w:pPr>
        <w:numPr>
          <w:ilvl w:val="0"/>
          <w:numId w:val="2"/>
        </w:numPr>
        <w:rPr>
          <w:rFonts w:ascii="宋体" w:eastAsia="宋体" w:hAnsi="宋体"/>
          <w:sz w:val="28"/>
          <w:szCs w:val="28"/>
        </w:rPr>
      </w:pPr>
      <w:r>
        <w:rPr>
          <w:rFonts w:ascii="宋体" w:eastAsia="宋体" w:hAnsi="宋体" w:hint="eastAsia"/>
          <w:sz w:val="28"/>
          <w:szCs w:val="28"/>
        </w:rPr>
        <w:t>《</w:t>
      </w:r>
      <w:r>
        <w:rPr>
          <w:rFonts w:ascii="宋体" w:eastAsia="宋体" w:hAnsi="宋体"/>
          <w:sz w:val="28"/>
          <w:szCs w:val="28"/>
        </w:rPr>
        <w:t>安全防范工程程序与要求</w:t>
      </w:r>
      <w:r>
        <w:rPr>
          <w:rFonts w:ascii="宋体" w:eastAsia="宋体" w:hAnsi="宋体" w:hint="eastAsia"/>
          <w:sz w:val="28"/>
          <w:szCs w:val="28"/>
        </w:rPr>
        <w:t>》        〔</w:t>
      </w:r>
      <w:r>
        <w:rPr>
          <w:rFonts w:ascii="宋体" w:eastAsia="宋体" w:hAnsi="宋体"/>
          <w:sz w:val="28"/>
          <w:szCs w:val="28"/>
        </w:rPr>
        <w:t>G</w:t>
      </w:r>
      <w:r>
        <w:rPr>
          <w:rFonts w:ascii="宋体" w:eastAsia="宋体" w:hAnsi="宋体" w:hint="eastAsia"/>
          <w:sz w:val="28"/>
          <w:szCs w:val="28"/>
        </w:rPr>
        <w:t>A/T75</w:t>
      </w:r>
      <w:r>
        <w:rPr>
          <w:rFonts w:ascii="宋体" w:eastAsia="宋体" w:hAnsi="宋体"/>
          <w:sz w:val="28"/>
          <w:szCs w:val="28"/>
        </w:rPr>
        <w:t>-</w:t>
      </w:r>
      <w:r>
        <w:rPr>
          <w:rFonts w:ascii="宋体" w:eastAsia="宋体" w:hAnsi="宋体" w:hint="eastAsia"/>
          <w:sz w:val="28"/>
          <w:szCs w:val="28"/>
        </w:rPr>
        <w:t>94〕</w:t>
      </w:r>
    </w:p>
    <w:p w:rsidR="006677BC" w:rsidRDefault="00EF2656">
      <w:pPr>
        <w:numPr>
          <w:ilvl w:val="0"/>
          <w:numId w:val="2"/>
        </w:numPr>
        <w:rPr>
          <w:rFonts w:ascii="宋体" w:eastAsia="宋体" w:hAnsi="宋体"/>
          <w:sz w:val="28"/>
          <w:szCs w:val="28"/>
        </w:rPr>
      </w:pPr>
      <w:r>
        <w:rPr>
          <w:rFonts w:ascii="宋体" w:eastAsia="宋体" w:hAnsi="宋体" w:hint="eastAsia"/>
          <w:sz w:val="28"/>
          <w:szCs w:val="28"/>
        </w:rPr>
        <w:lastRenderedPageBreak/>
        <w:t>《电子计算机机房设计规范》</w:t>
      </w:r>
      <w:r>
        <w:rPr>
          <w:rFonts w:ascii="宋体" w:eastAsia="宋体" w:hAnsi="宋体"/>
          <w:sz w:val="28"/>
          <w:szCs w:val="28"/>
        </w:rPr>
        <w:t xml:space="preserve">    </w:t>
      </w:r>
      <w:r>
        <w:rPr>
          <w:rFonts w:ascii="宋体" w:eastAsia="宋体" w:hAnsi="宋体" w:hint="eastAsia"/>
          <w:sz w:val="28"/>
          <w:szCs w:val="28"/>
        </w:rPr>
        <w:t xml:space="preserve">   〔</w:t>
      </w:r>
      <w:r>
        <w:rPr>
          <w:rFonts w:ascii="宋体" w:eastAsia="宋体" w:hAnsi="宋体"/>
          <w:sz w:val="28"/>
          <w:szCs w:val="28"/>
        </w:rPr>
        <w:t>GB50174-</w:t>
      </w:r>
      <w:r>
        <w:rPr>
          <w:rFonts w:ascii="宋体" w:eastAsia="宋体" w:hAnsi="宋体" w:hint="eastAsia"/>
          <w:sz w:val="28"/>
          <w:szCs w:val="28"/>
        </w:rPr>
        <w:t>2008〕</w:t>
      </w:r>
    </w:p>
    <w:p w:rsidR="006677BC" w:rsidRDefault="00EF2656">
      <w:pPr>
        <w:numPr>
          <w:ilvl w:val="0"/>
          <w:numId w:val="2"/>
        </w:numPr>
        <w:rPr>
          <w:rFonts w:ascii="宋体" w:eastAsia="宋体" w:hAnsi="宋体"/>
          <w:sz w:val="28"/>
          <w:szCs w:val="28"/>
        </w:rPr>
      </w:pPr>
      <w:r>
        <w:rPr>
          <w:rFonts w:ascii="宋体" w:eastAsia="宋体" w:hAnsi="宋体" w:hint="eastAsia"/>
          <w:sz w:val="28"/>
          <w:szCs w:val="28"/>
        </w:rPr>
        <w:t>《建筑内部装修设计防火规范》</w:t>
      </w:r>
      <w:r>
        <w:rPr>
          <w:rFonts w:ascii="宋体" w:eastAsia="宋体" w:hAnsi="宋体"/>
          <w:sz w:val="28"/>
          <w:szCs w:val="28"/>
        </w:rPr>
        <w:t xml:space="preserve">      </w:t>
      </w:r>
      <w:r>
        <w:rPr>
          <w:rFonts w:ascii="宋体" w:eastAsia="宋体" w:hAnsi="宋体" w:hint="eastAsia"/>
          <w:sz w:val="28"/>
          <w:szCs w:val="28"/>
        </w:rPr>
        <w:t>〔</w:t>
      </w:r>
      <w:r>
        <w:rPr>
          <w:rFonts w:ascii="宋体" w:eastAsia="宋体" w:hAnsi="宋体"/>
          <w:sz w:val="28"/>
          <w:szCs w:val="28"/>
        </w:rPr>
        <w:t>GB</w:t>
      </w:r>
      <w:r>
        <w:rPr>
          <w:rFonts w:ascii="宋体" w:eastAsia="宋体" w:hAnsi="宋体" w:hint="eastAsia"/>
          <w:sz w:val="28"/>
          <w:szCs w:val="28"/>
        </w:rPr>
        <w:t>50222</w:t>
      </w:r>
      <w:r>
        <w:rPr>
          <w:rFonts w:ascii="宋体" w:eastAsia="宋体" w:hAnsi="宋体"/>
          <w:sz w:val="28"/>
          <w:szCs w:val="28"/>
        </w:rPr>
        <w:t>-</w:t>
      </w:r>
      <w:r>
        <w:rPr>
          <w:rFonts w:ascii="宋体" w:eastAsia="宋体" w:hAnsi="宋体" w:hint="eastAsia"/>
          <w:sz w:val="28"/>
          <w:szCs w:val="28"/>
        </w:rPr>
        <w:t>2001〕</w:t>
      </w:r>
    </w:p>
    <w:p w:rsidR="006677BC" w:rsidRDefault="00EF2656">
      <w:pPr>
        <w:pStyle w:val="2"/>
        <w:rPr>
          <w:rFonts w:ascii="宋体" w:eastAsia="宋体" w:hAnsi="宋体"/>
        </w:rPr>
      </w:pPr>
      <w:bookmarkStart w:id="5" w:name="_Toc78283900"/>
      <w:r>
        <w:rPr>
          <w:rFonts w:ascii="宋体" w:eastAsia="宋体" w:hAnsi="宋体" w:hint="eastAsia"/>
        </w:rPr>
        <w:t>3.实验室建设工程具体内容及要求</w:t>
      </w:r>
      <w:bookmarkEnd w:id="5"/>
    </w:p>
    <w:p w:rsidR="006677BC" w:rsidRDefault="00EF2656">
      <w:pPr>
        <w:pStyle w:val="3"/>
        <w:rPr>
          <w:rFonts w:ascii="宋体" w:eastAsia="宋体" w:hAnsi="宋体"/>
        </w:rPr>
      </w:pPr>
      <w:bookmarkStart w:id="6" w:name="_Toc78283901"/>
      <w:r>
        <w:rPr>
          <w:rFonts w:ascii="宋体" w:eastAsia="宋体" w:hAnsi="宋体" w:hint="eastAsia"/>
        </w:rPr>
        <w:t>3.1机房装修</w:t>
      </w:r>
      <w:bookmarkEnd w:id="6"/>
    </w:p>
    <w:p w:rsidR="006677BC" w:rsidRDefault="00EF2656">
      <w:pPr>
        <w:pStyle w:val="4"/>
        <w:rPr>
          <w:rFonts w:ascii="宋体" w:hAnsi="宋体"/>
        </w:rPr>
      </w:pPr>
      <w:r>
        <w:rPr>
          <w:rFonts w:ascii="宋体" w:hAnsi="宋体" w:hint="eastAsia"/>
        </w:rPr>
        <w:t>3.1.1.机房装修原则</w:t>
      </w:r>
    </w:p>
    <w:p w:rsidR="006677BC" w:rsidRDefault="00EF2656">
      <w:pPr>
        <w:ind w:leftChars="171" w:left="513"/>
        <w:rPr>
          <w:rFonts w:ascii="宋体" w:eastAsia="宋体" w:hAnsi="宋体"/>
          <w:sz w:val="28"/>
          <w:szCs w:val="28"/>
        </w:rPr>
      </w:pPr>
      <w:r>
        <w:rPr>
          <w:rFonts w:ascii="宋体" w:eastAsia="宋体" w:hAnsi="宋体" w:hint="eastAsia"/>
          <w:sz w:val="28"/>
          <w:szCs w:val="28"/>
        </w:rPr>
        <w:t>(1)机房墙壁表面宜采用防潮、不起尘、易清洁且性能好的环保材料进行饰面。</w:t>
      </w:r>
    </w:p>
    <w:p w:rsidR="006677BC" w:rsidRDefault="00EF2656">
      <w:pPr>
        <w:ind w:leftChars="171" w:left="513"/>
        <w:rPr>
          <w:rFonts w:ascii="宋体" w:eastAsia="宋体" w:hAnsi="宋体"/>
          <w:sz w:val="28"/>
          <w:szCs w:val="28"/>
        </w:rPr>
      </w:pPr>
      <w:r>
        <w:rPr>
          <w:rFonts w:ascii="宋体" w:eastAsia="宋体" w:hAnsi="宋体" w:hint="eastAsia"/>
          <w:sz w:val="28"/>
          <w:szCs w:val="28"/>
        </w:rPr>
        <w:t>(2)装修色彩以各投标公司整体设计为主，宜简洁明快。装饰材料应选用不易积灰、不易起尘、易于清洁、防火耐燃的饰面材料。</w:t>
      </w:r>
    </w:p>
    <w:p w:rsidR="006677BC" w:rsidRDefault="00EF2656">
      <w:pPr>
        <w:ind w:leftChars="171" w:left="513"/>
        <w:rPr>
          <w:rFonts w:ascii="宋体" w:eastAsia="宋体" w:hAnsi="宋体"/>
          <w:sz w:val="28"/>
          <w:szCs w:val="28"/>
        </w:rPr>
      </w:pPr>
      <w:r>
        <w:rPr>
          <w:rFonts w:ascii="宋体" w:eastAsia="宋体" w:hAnsi="宋体" w:hint="eastAsia"/>
          <w:sz w:val="28"/>
          <w:szCs w:val="28"/>
        </w:rPr>
        <w:t>(3)实验室所有地面均需进行铺设，铺设方案以投标公司设计为主，材料需选用耐磨损、易于清洁、防火、环保型材料；</w:t>
      </w:r>
    </w:p>
    <w:p w:rsidR="006677BC" w:rsidRDefault="00EF2656">
      <w:pPr>
        <w:ind w:leftChars="171" w:left="513"/>
        <w:rPr>
          <w:rFonts w:ascii="宋体" w:eastAsia="宋体" w:hAnsi="宋体"/>
          <w:sz w:val="28"/>
          <w:szCs w:val="28"/>
        </w:rPr>
      </w:pPr>
      <w:r>
        <w:rPr>
          <w:rFonts w:ascii="宋体" w:eastAsia="宋体" w:hAnsi="宋体" w:hint="eastAsia"/>
          <w:sz w:val="28"/>
          <w:szCs w:val="28"/>
        </w:rPr>
        <w:t>(4)实验室均需进行喷黑、吊顶处理，吊顶方案以投标公司设计为主，材料应选用不易积灰、不易起尘、易于清洁、防火、环保型材料。顶棚上面应留有合适的高度空间、吊顶后实验室净高不低于2.7m。</w:t>
      </w:r>
    </w:p>
    <w:p w:rsidR="006677BC" w:rsidRDefault="00EF2656">
      <w:pPr>
        <w:ind w:leftChars="171" w:left="513"/>
        <w:rPr>
          <w:rFonts w:ascii="宋体" w:eastAsia="宋体" w:hAnsi="宋体"/>
          <w:sz w:val="28"/>
          <w:szCs w:val="28"/>
        </w:rPr>
      </w:pPr>
      <w:r>
        <w:rPr>
          <w:rFonts w:ascii="宋体" w:eastAsia="宋体" w:hAnsi="宋体" w:hint="eastAsia"/>
          <w:sz w:val="28"/>
          <w:szCs w:val="28"/>
        </w:rPr>
        <w:t>(5)室内照明线路与动力线路分开，供电电缆走线应采用绝缘管走线方式。数据线缆和信号线缆室内隐蔽铺设。布线要顺直，网络线路应按照甲方技术人员要求进行捆扎固定，不凌乱，尽量不交叉。</w:t>
      </w:r>
    </w:p>
    <w:p w:rsidR="006677BC" w:rsidRDefault="00EF2656">
      <w:pPr>
        <w:pStyle w:val="4"/>
        <w:rPr>
          <w:rFonts w:ascii="宋体" w:hAnsi="宋体"/>
        </w:rPr>
      </w:pPr>
      <w:r>
        <w:rPr>
          <w:rFonts w:ascii="宋体" w:hAnsi="宋体" w:hint="eastAsia"/>
        </w:rPr>
        <w:t>3.3.2.装修设计及要求</w:t>
      </w:r>
    </w:p>
    <w:p w:rsidR="006677BC" w:rsidRDefault="00EF2656">
      <w:pPr>
        <w:ind w:leftChars="171" w:left="513"/>
        <w:rPr>
          <w:rFonts w:ascii="宋体" w:eastAsia="宋体" w:hAnsi="宋体"/>
          <w:sz w:val="28"/>
          <w:szCs w:val="28"/>
        </w:rPr>
      </w:pPr>
      <w:r>
        <w:rPr>
          <w:rFonts w:ascii="宋体" w:eastAsia="宋体" w:hAnsi="宋体" w:hint="eastAsia"/>
          <w:b/>
          <w:sz w:val="28"/>
          <w:szCs w:val="28"/>
        </w:rPr>
        <w:t>⑴墙面</w:t>
      </w:r>
    </w:p>
    <w:p w:rsidR="006677BC" w:rsidRDefault="00EF2656">
      <w:pPr>
        <w:ind w:leftChars="171" w:left="513"/>
        <w:rPr>
          <w:rFonts w:ascii="宋体" w:eastAsia="宋体" w:hAnsi="宋体"/>
          <w:sz w:val="28"/>
          <w:szCs w:val="28"/>
        </w:rPr>
      </w:pPr>
      <w:r>
        <w:rPr>
          <w:rFonts w:ascii="宋体" w:eastAsia="宋体" w:hAnsi="宋体" w:hint="eastAsia"/>
          <w:sz w:val="28"/>
          <w:szCs w:val="28"/>
        </w:rPr>
        <w:t>①本次建设对实验室墙面墙体进行粉刷，选用环保型材料。墙面粉刷不低于</w:t>
      </w:r>
      <w:r>
        <w:rPr>
          <w:rFonts w:ascii="宋体" w:eastAsia="宋体" w:hAnsi="宋体" w:hint="eastAsia"/>
          <w:sz w:val="28"/>
          <w:szCs w:val="28"/>
        </w:rPr>
        <w:lastRenderedPageBreak/>
        <w:t>2次，遇有墙体裂缝或其它情况及时使用绷带加固。</w:t>
      </w:r>
    </w:p>
    <w:p w:rsidR="006677BC" w:rsidRDefault="00EF2656">
      <w:pPr>
        <w:ind w:leftChars="171" w:left="513"/>
        <w:rPr>
          <w:rFonts w:ascii="宋体" w:eastAsia="宋体" w:hAnsi="宋体"/>
          <w:sz w:val="28"/>
          <w:szCs w:val="28"/>
        </w:rPr>
      </w:pPr>
      <w:r>
        <w:rPr>
          <w:rFonts w:ascii="宋体" w:eastAsia="宋体" w:hAnsi="宋体" w:hint="eastAsia"/>
          <w:sz w:val="28"/>
          <w:szCs w:val="28"/>
        </w:rPr>
        <w:t>②墙面做一定文化建设，以投标公司与授课老师沟通确认文化建设内容，要求内容积极向上、符合法律法规、突出实验课程特色。</w:t>
      </w:r>
    </w:p>
    <w:p w:rsidR="006677BC" w:rsidRDefault="00EF2656">
      <w:pPr>
        <w:ind w:leftChars="171" w:left="513"/>
        <w:rPr>
          <w:rFonts w:ascii="宋体" w:eastAsia="宋体" w:hAnsi="宋体"/>
          <w:b/>
          <w:sz w:val="28"/>
          <w:szCs w:val="28"/>
        </w:rPr>
      </w:pPr>
      <w:r>
        <w:rPr>
          <w:rFonts w:ascii="宋体" w:eastAsia="宋体" w:hAnsi="宋体" w:hint="eastAsia"/>
          <w:b/>
          <w:sz w:val="28"/>
          <w:szCs w:val="28"/>
        </w:rPr>
        <w:t>⑵吊顶</w:t>
      </w:r>
    </w:p>
    <w:p w:rsidR="006677BC" w:rsidRDefault="00EF2656">
      <w:pPr>
        <w:numPr>
          <w:ilvl w:val="0"/>
          <w:numId w:val="3"/>
        </w:numPr>
        <w:rPr>
          <w:rFonts w:ascii="宋体" w:eastAsia="宋体" w:hAnsi="宋体"/>
          <w:sz w:val="28"/>
          <w:szCs w:val="28"/>
        </w:rPr>
      </w:pPr>
      <w:r>
        <w:rPr>
          <w:rFonts w:ascii="宋体" w:eastAsia="宋体" w:hAnsi="宋体" w:hint="eastAsia"/>
          <w:sz w:val="28"/>
          <w:szCs w:val="28"/>
        </w:rPr>
        <w:t>吊顶以上空间、顶部和四壁均应抹灰喷黑，选用不易脱落环保型材料。天花板须作防水。</w:t>
      </w:r>
    </w:p>
    <w:p w:rsidR="006677BC" w:rsidRDefault="00EF2656">
      <w:pPr>
        <w:numPr>
          <w:ilvl w:val="0"/>
          <w:numId w:val="3"/>
        </w:numPr>
        <w:rPr>
          <w:rFonts w:ascii="宋体" w:eastAsia="宋体" w:hAnsi="宋体"/>
          <w:sz w:val="28"/>
          <w:szCs w:val="28"/>
        </w:rPr>
      </w:pPr>
      <w:r>
        <w:rPr>
          <w:rFonts w:ascii="宋体" w:eastAsia="宋体" w:hAnsi="宋体"/>
          <w:sz w:val="28"/>
          <w:szCs w:val="28"/>
        </w:rPr>
        <w:t>吊顶装修风格由投标公司自行设计</w:t>
      </w:r>
      <w:r>
        <w:rPr>
          <w:rFonts w:ascii="宋体" w:eastAsia="宋体" w:hAnsi="宋体" w:hint="eastAsia"/>
          <w:sz w:val="28"/>
          <w:szCs w:val="28"/>
        </w:rPr>
        <w:t>，</w:t>
      </w:r>
      <w:r>
        <w:rPr>
          <w:rFonts w:ascii="宋体" w:eastAsia="宋体" w:hAnsi="宋体"/>
          <w:sz w:val="28"/>
          <w:szCs w:val="28"/>
        </w:rPr>
        <w:t>材料选用</w:t>
      </w:r>
      <w:r>
        <w:rPr>
          <w:rFonts w:ascii="宋体" w:eastAsia="宋体" w:hAnsi="宋体" w:hint="eastAsia"/>
          <w:sz w:val="28"/>
          <w:szCs w:val="28"/>
        </w:rPr>
        <w:t>不易起尘、防火环保型材料。</w:t>
      </w:r>
    </w:p>
    <w:p w:rsidR="006677BC" w:rsidRDefault="00EF2656">
      <w:pPr>
        <w:ind w:leftChars="171" w:left="513"/>
        <w:rPr>
          <w:rFonts w:ascii="宋体" w:eastAsia="宋体" w:hAnsi="宋体"/>
          <w:b/>
          <w:sz w:val="28"/>
          <w:szCs w:val="28"/>
        </w:rPr>
      </w:pPr>
      <w:r>
        <w:rPr>
          <w:rFonts w:ascii="宋体" w:eastAsia="宋体" w:hAnsi="宋体" w:hint="eastAsia"/>
          <w:b/>
          <w:sz w:val="28"/>
          <w:szCs w:val="28"/>
        </w:rPr>
        <w:t>⑶地面</w:t>
      </w:r>
    </w:p>
    <w:p w:rsidR="006677BC" w:rsidRDefault="00EF2656">
      <w:pPr>
        <w:numPr>
          <w:ilvl w:val="0"/>
          <w:numId w:val="4"/>
        </w:numPr>
        <w:rPr>
          <w:rFonts w:ascii="宋体" w:eastAsia="宋体" w:hAnsi="宋体"/>
          <w:sz w:val="28"/>
          <w:szCs w:val="28"/>
        </w:rPr>
      </w:pPr>
      <w:r>
        <w:rPr>
          <w:rFonts w:ascii="宋体" w:eastAsia="宋体" w:hAnsi="宋体" w:hint="eastAsia"/>
          <w:sz w:val="28"/>
          <w:szCs w:val="28"/>
        </w:rPr>
        <w:t>实验室所有地面均需进行铺设，铺设方案以投标公司设计为主，材料需选用耐磨损、易于清洁、防火、环保型材料</w:t>
      </w:r>
    </w:p>
    <w:p w:rsidR="006677BC" w:rsidRDefault="00EF2656">
      <w:pPr>
        <w:numPr>
          <w:ilvl w:val="0"/>
          <w:numId w:val="4"/>
        </w:numPr>
        <w:rPr>
          <w:rFonts w:ascii="宋体" w:eastAsia="宋体" w:hAnsi="宋体"/>
          <w:sz w:val="28"/>
          <w:szCs w:val="28"/>
        </w:rPr>
      </w:pPr>
      <w:r>
        <w:rPr>
          <w:rFonts w:ascii="宋体" w:eastAsia="宋体" w:hAnsi="宋体" w:hint="eastAsia"/>
          <w:sz w:val="28"/>
          <w:szCs w:val="28"/>
        </w:rPr>
        <w:t>实验室开地槽铺设联结各种设备的各种电源、数据、信号管线等。</w:t>
      </w:r>
    </w:p>
    <w:p w:rsidR="006677BC" w:rsidRDefault="00EF2656">
      <w:pPr>
        <w:numPr>
          <w:ilvl w:val="0"/>
          <w:numId w:val="4"/>
        </w:numPr>
        <w:rPr>
          <w:rFonts w:ascii="宋体" w:eastAsia="宋体" w:hAnsi="宋体"/>
          <w:sz w:val="28"/>
          <w:szCs w:val="28"/>
        </w:rPr>
      </w:pPr>
      <w:r>
        <w:rPr>
          <w:rFonts w:ascii="宋体" w:eastAsia="宋体" w:hAnsi="宋体" w:hint="eastAsia"/>
          <w:sz w:val="28"/>
          <w:szCs w:val="28"/>
        </w:rPr>
        <w:t>如有实验室确实需要新开地槽的，可采用水泥沙浆抹灰恢复平整，地面材料应平整、耐磨。</w:t>
      </w:r>
    </w:p>
    <w:p w:rsidR="006677BC" w:rsidRDefault="00EF2656">
      <w:pPr>
        <w:numPr>
          <w:ilvl w:val="0"/>
          <w:numId w:val="4"/>
        </w:numPr>
        <w:rPr>
          <w:rFonts w:ascii="宋体" w:eastAsia="宋体" w:hAnsi="宋体"/>
          <w:sz w:val="28"/>
          <w:szCs w:val="28"/>
        </w:rPr>
      </w:pPr>
      <w:r>
        <w:rPr>
          <w:rFonts w:ascii="宋体" w:eastAsia="宋体" w:hAnsi="宋体" w:hint="eastAsia"/>
          <w:sz w:val="28"/>
          <w:szCs w:val="28"/>
        </w:rPr>
        <w:t>负载：各功能区荷载根据使用要求进行设计。施工时应按承重设计要求对地板或楼板进行有效的加固和处理,PC机、桌椅、网络交换设备等设备的承重要求。充分保障装修和铺设线路后地面使用寿命。并于标书中做出大致使用年限。</w:t>
      </w:r>
    </w:p>
    <w:p w:rsidR="006677BC" w:rsidRDefault="00EF2656">
      <w:pPr>
        <w:ind w:leftChars="171" w:left="513"/>
        <w:rPr>
          <w:rFonts w:ascii="宋体" w:eastAsia="宋体" w:hAnsi="宋体"/>
          <w:sz w:val="28"/>
          <w:szCs w:val="28"/>
        </w:rPr>
      </w:pPr>
      <w:r>
        <w:rPr>
          <w:rFonts w:ascii="宋体" w:eastAsia="宋体" w:hAnsi="宋体" w:hint="eastAsia"/>
          <w:sz w:val="28"/>
          <w:szCs w:val="28"/>
        </w:rPr>
        <w:t>⑸实验室应有正常照明，</w:t>
      </w:r>
      <w:r>
        <w:rPr>
          <w:rFonts w:ascii="宋体" w:eastAsia="宋体" w:hAnsi="宋体" w:hint="eastAsia"/>
          <w:color w:val="FF0000"/>
          <w:sz w:val="28"/>
          <w:szCs w:val="28"/>
          <w:highlight w:val="yellow"/>
        </w:rPr>
        <w:t>各出入口应安装安全出口指示灯</w:t>
      </w:r>
      <w:r>
        <w:rPr>
          <w:rFonts w:ascii="宋体" w:eastAsia="宋体" w:hAnsi="宋体" w:hint="eastAsia"/>
          <w:sz w:val="28"/>
          <w:szCs w:val="28"/>
        </w:rPr>
        <w:t>。照明系统必须光线柔和、明朗，照度满足</w:t>
      </w:r>
      <w:r>
        <w:rPr>
          <w:rFonts w:ascii="宋体" w:eastAsia="宋体" w:hAnsi="宋体"/>
          <w:sz w:val="28"/>
          <w:szCs w:val="28"/>
        </w:rPr>
        <w:t>GB</w:t>
      </w:r>
      <w:r>
        <w:rPr>
          <w:rFonts w:ascii="宋体" w:eastAsia="宋体" w:hAnsi="宋体" w:hint="eastAsia"/>
          <w:sz w:val="28"/>
          <w:szCs w:val="28"/>
        </w:rPr>
        <w:t>/T 2887</w:t>
      </w:r>
      <w:r>
        <w:rPr>
          <w:rFonts w:ascii="宋体" w:eastAsia="宋体" w:hAnsi="宋体"/>
          <w:sz w:val="28"/>
          <w:szCs w:val="28"/>
        </w:rPr>
        <w:t>-</w:t>
      </w:r>
      <w:r>
        <w:rPr>
          <w:rFonts w:ascii="宋体" w:eastAsia="宋体" w:hAnsi="宋体" w:hint="eastAsia"/>
          <w:sz w:val="28"/>
          <w:szCs w:val="28"/>
        </w:rPr>
        <w:t>2011标准。整体效果与机房装修保持一致。</w:t>
      </w:r>
    </w:p>
    <w:p w:rsidR="006677BC" w:rsidRDefault="00EF2656">
      <w:pPr>
        <w:pStyle w:val="3"/>
        <w:rPr>
          <w:rFonts w:ascii="宋体" w:eastAsia="宋体" w:hAnsi="宋体"/>
        </w:rPr>
      </w:pPr>
      <w:bookmarkStart w:id="7" w:name="_Toc78283902"/>
      <w:r>
        <w:rPr>
          <w:rFonts w:ascii="宋体" w:eastAsia="宋体" w:hAnsi="宋体" w:hint="eastAsia"/>
        </w:rPr>
        <w:lastRenderedPageBreak/>
        <w:t>3.2.供配电系统</w:t>
      </w:r>
      <w:bookmarkEnd w:id="7"/>
    </w:p>
    <w:p w:rsidR="006677BC" w:rsidRDefault="00EF2656">
      <w:pPr>
        <w:ind w:firstLineChars="196" w:firstLine="549"/>
        <w:rPr>
          <w:rFonts w:ascii="宋体" w:eastAsia="宋体" w:hAnsi="宋体"/>
          <w:sz w:val="28"/>
          <w:szCs w:val="28"/>
        </w:rPr>
      </w:pPr>
      <w:r>
        <w:rPr>
          <w:rFonts w:ascii="宋体" w:eastAsia="宋体" w:hAnsi="宋体" w:hint="eastAsia"/>
          <w:sz w:val="28"/>
          <w:szCs w:val="28"/>
        </w:rPr>
        <w:t>严格按照国家标准《供配电系统设计规范》和《民用建筑电气设计规范》等有关规定要求设计，确保实验室计算机系统设备正常运行。供配电设备预留备用容量，使用、维护、调整方便。</w:t>
      </w:r>
    </w:p>
    <w:p w:rsidR="006677BC" w:rsidRDefault="00EF2656">
      <w:pPr>
        <w:pStyle w:val="4"/>
        <w:rPr>
          <w:rFonts w:ascii="宋体" w:hAnsi="宋体"/>
        </w:rPr>
      </w:pPr>
      <w:r>
        <w:rPr>
          <w:rFonts w:ascii="宋体" w:hAnsi="宋体" w:hint="eastAsia"/>
        </w:rPr>
        <w:t>3.2.1.电力供配电系统设计说明</w:t>
      </w:r>
    </w:p>
    <w:p w:rsidR="006677BC" w:rsidRDefault="00EF2656">
      <w:pPr>
        <w:ind w:firstLineChars="200" w:firstLine="560"/>
        <w:rPr>
          <w:rFonts w:ascii="宋体" w:eastAsia="宋体" w:hAnsi="宋体"/>
          <w:sz w:val="28"/>
          <w:szCs w:val="28"/>
        </w:rPr>
      </w:pPr>
      <w:r>
        <w:rPr>
          <w:rFonts w:ascii="宋体" w:eastAsia="宋体" w:hAnsi="宋体" w:hint="eastAsia"/>
          <w:sz w:val="28"/>
          <w:szCs w:val="28"/>
        </w:rPr>
        <w:t>（1）机房装修所采用的导线应符合消防安全</w:t>
      </w:r>
    </w:p>
    <w:p w:rsidR="006677BC" w:rsidRDefault="00EF2656">
      <w:pPr>
        <w:ind w:firstLineChars="200" w:firstLine="560"/>
        <w:rPr>
          <w:rFonts w:ascii="宋体" w:eastAsia="宋体" w:hAnsi="宋体"/>
          <w:sz w:val="28"/>
          <w:szCs w:val="28"/>
        </w:rPr>
      </w:pPr>
      <w:r>
        <w:rPr>
          <w:rFonts w:ascii="宋体" w:eastAsia="宋体" w:hAnsi="宋体" w:hint="eastAsia"/>
          <w:sz w:val="28"/>
          <w:szCs w:val="28"/>
        </w:rPr>
        <w:t>室内导线全部采用国标的阻燃电线。为防止漏电危及人身安全和防电磁干扰，建议选用绝缘管材全部可靠连成一体并可靠接地，接地电阻R≤1Ω。外表绝缘。</w:t>
      </w:r>
    </w:p>
    <w:p w:rsidR="006677BC" w:rsidRDefault="00EF2656">
      <w:pPr>
        <w:ind w:firstLineChars="200" w:firstLine="560"/>
        <w:rPr>
          <w:rFonts w:ascii="宋体" w:eastAsia="宋体" w:hAnsi="宋体"/>
          <w:sz w:val="28"/>
          <w:szCs w:val="28"/>
        </w:rPr>
      </w:pPr>
      <w:r>
        <w:rPr>
          <w:rFonts w:ascii="宋体" w:eastAsia="宋体" w:hAnsi="宋体" w:hint="eastAsia"/>
          <w:sz w:val="28"/>
          <w:szCs w:val="28"/>
        </w:rPr>
        <w:t>（2）实验室设置专用的配电柜</w:t>
      </w:r>
    </w:p>
    <w:p w:rsidR="006677BC" w:rsidRDefault="00EF2656">
      <w:pPr>
        <w:ind w:leftChars="171" w:left="513"/>
        <w:rPr>
          <w:rFonts w:ascii="宋体" w:eastAsia="宋体" w:hAnsi="宋体"/>
          <w:color w:val="FF0000"/>
          <w:sz w:val="28"/>
          <w:szCs w:val="28"/>
        </w:rPr>
      </w:pPr>
      <w:r>
        <w:rPr>
          <w:rFonts w:ascii="宋体" w:eastAsia="宋体" w:hAnsi="宋体" w:hint="eastAsia"/>
          <w:sz w:val="28"/>
          <w:szCs w:val="28"/>
        </w:rPr>
        <w:t>配电柜内选用的空气开关等部件，要性能可靠，技术指标达到设计要求，配电柜及配电柜内主要元器件应选用国内知名品牌并于标书内注明名牌。。</w:t>
      </w:r>
    </w:p>
    <w:p w:rsidR="006677BC" w:rsidRDefault="00EF2656">
      <w:pPr>
        <w:ind w:leftChars="171" w:left="513"/>
        <w:rPr>
          <w:rFonts w:ascii="宋体" w:eastAsia="宋体" w:hAnsi="宋体"/>
          <w:sz w:val="28"/>
          <w:szCs w:val="28"/>
        </w:rPr>
      </w:pPr>
      <w:r>
        <w:rPr>
          <w:rFonts w:ascii="宋体" w:eastAsia="宋体" w:hAnsi="宋体" w:hint="eastAsia"/>
          <w:sz w:val="28"/>
          <w:szCs w:val="28"/>
        </w:rPr>
        <w:t>（3）网络设备、PC机应由配电柜内不同的独立配电线路分别供电。</w:t>
      </w:r>
    </w:p>
    <w:p w:rsidR="006677BC" w:rsidRDefault="00EF2656">
      <w:pPr>
        <w:ind w:leftChars="171" w:left="513"/>
        <w:rPr>
          <w:rFonts w:ascii="宋体" w:eastAsia="宋体" w:hAnsi="宋体"/>
          <w:sz w:val="28"/>
          <w:szCs w:val="28"/>
        </w:rPr>
      </w:pPr>
      <w:r>
        <w:rPr>
          <w:rFonts w:ascii="宋体" w:eastAsia="宋体" w:hAnsi="宋体" w:hint="eastAsia"/>
          <w:sz w:val="28"/>
          <w:szCs w:val="28"/>
        </w:rPr>
        <w:t>（4）网络机柜配有设备专用电源插座（PDU），插座的容量应大于设备的用电量。各PC终端配有专用插座，插座的容量应大于设备的用电量，插座安装位置应在设备附近，插座应选用国内知名品牌并于标书内注明名牌。</w:t>
      </w:r>
      <w:r>
        <w:rPr>
          <w:rFonts w:ascii="宋体" w:eastAsia="宋体" w:hAnsi="宋体"/>
          <w:sz w:val="28"/>
          <w:szCs w:val="28"/>
        </w:rPr>
        <w:t xml:space="preserve"> </w:t>
      </w:r>
    </w:p>
    <w:p w:rsidR="006677BC" w:rsidRDefault="00EF2656">
      <w:pPr>
        <w:ind w:firstLineChars="150" w:firstLine="420"/>
        <w:rPr>
          <w:rFonts w:ascii="宋体" w:eastAsia="宋体" w:hAnsi="宋体"/>
          <w:sz w:val="28"/>
          <w:szCs w:val="28"/>
        </w:rPr>
      </w:pPr>
      <w:r>
        <w:rPr>
          <w:rFonts w:ascii="宋体" w:eastAsia="宋体" w:hAnsi="宋体" w:hint="eastAsia"/>
          <w:sz w:val="28"/>
          <w:szCs w:val="28"/>
        </w:rPr>
        <w:t>（5）以上所有设计及设备选型均应符合国家相关标准，并作为验收的依据。</w:t>
      </w:r>
    </w:p>
    <w:p w:rsidR="006677BC" w:rsidRDefault="00EF2656">
      <w:pPr>
        <w:pStyle w:val="3"/>
        <w:rPr>
          <w:rFonts w:ascii="宋体" w:eastAsia="宋体" w:hAnsi="宋体"/>
        </w:rPr>
      </w:pPr>
      <w:bookmarkStart w:id="8" w:name="_Toc78283903"/>
      <w:r>
        <w:rPr>
          <w:rFonts w:ascii="宋体" w:eastAsia="宋体" w:hAnsi="宋体" w:hint="eastAsia"/>
        </w:rPr>
        <w:t>3.3.实验室空调</w:t>
      </w:r>
      <w:bookmarkEnd w:id="8"/>
    </w:p>
    <w:p w:rsidR="006677BC" w:rsidRDefault="00EF2656">
      <w:pPr>
        <w:ind w:firstLineChars="200" w:firstLine="562"/>
        <w:rPr>
          <w:rFonts w:ascii="宋体" w:eastAsia="宋体" w:hAnsi="宋体"/>
          <w:b/>
          <w:sz w:val="28"/>
          <w:szCs w:val="28"/>
        </w:rPr>
      </w:pPr>
      <w:r>
        <w:rPr>
          <w:rFonts w:ascii="宋体" w:eastAsia="宋体" w:hAnsi="宋体" w:hint="eastAsia"/>
          <w:b/>
          <w:sz w:val="28"/>
          <w:szCs w:val="28"/>
        </w:rPr>
        <w:t>空调要求</w:t>
      </w:r>
    </w:p>
    <w:p w:rsidR="006677BC" w:rsidRDefault="00EF2656">
      <w:pPr>
        <w:ind w:firstLineChars="200" w:firstLine="560"/>
        <w:rPr>
          <w:rFonts w:ascii="宋体" w:eastAsia="宋体" w:hAnsi="宋体"/>
          <w:sz w:val="28"/>
          <w:szCs w:val="28"/>
        </w:rPr>
      </w:pPr>
      <w:r>
        <w:rPr>
          <w:rFonts w:ascii="宋体" w:eastAsia="宋体" w:hAnsi="宋体" w:hint="eastAsia"/>
          <w:sz w:val="28"/>
          <w:szCs w:val="28"/>
        </w:rPr>
        <w:t>本次项目各实验室均配有空调，选择利旧，投标公司中标后需对各实验室旧有空调进行简单清洗保养（含室内、室外机）以便后续实验室使用。</w:t>
      </w:r>
    </w:p>
    <w:p w:rsidR="006677BC" w:rsidRDefault="00EF2656">
      <w:pPr>
        <w:pStyle w:val="3"/>
        <w:rPr>
          <w:rFonts w:ascii="宋体" w:eastAsia="宋体" w:hAnsi="宋体"/>
        </w:rPr>
      </w:pPr>
      <w:bookmarkStart w:id="9" w:name="_Toc78283904"/>
      <w:r>
        <w:rPr>
          <w:rFonts w:ascii="宋体" w:eastAsia="宋体" w:hAnsi="宋体" w:hint="eastAsia"/>
        </w:rPr>
        <w:lastRenderedPageBreak/>
        <w:t>3.4机柜、机房内布线</w:t>
      </w:r>
      <w:bookmarkEnd w:id="9"/>
    </w:p>
    <w:p w:rsidR="006677BC" w:rsidRDefault="00EF2656">
      <w:pPr>
        <w:pStyle w:val="4"/>
        <w:rPr>
          <w:rFonts w:ascii="宋体" w:hAnsi="宋体"/>
        </w:rPr>
      </w:pPr>
      <w:r>
        <w:rPr>
          <w:rFonts w:ascii="宋体" w:hAnsi="宋体" w:hint="eastAsia"/>
        </w:rPr>
        <w:t>3.4.1.机柜系统</w:t>
      </w:r>
    </w:p>
    <w:p w:rsidR="006677BC" w:rsidRDefault="00EF2656">
      <w:pPr>
        <w:spacing w:line="360" w:lineRule="auto"/>
        <w:ind w:firstLineChars="200" w:firstLine="560"/>
        <w:rPr>
          <w:rFonts w:ascii="宋体" w:eastAsia="宋体" w:hAnsi="宋体"/>
          <w:sz w:val="28"/>
          <w:szCs w:val="28"/>
        </w:rPr>
      </w:pPr>
      <w:r>
        <w:rPr>
          <w:rFonts w:ascii="宋体" w:eastAsia="宋体" w:hAnsi="宋体" w:hint="eastAsia"/>
          <w:sz w:val="28"/>
          <w:szCs w:val="28"/>
        </w:rPr>
        <w:t>实验室需购置设置</w:t>
      </w:r>
      <w:bookmarkStart w:id="10" w:name="OLE_LINK1"/>
      <w:r>
        <w:rPr>
          <w:rFonts w:ascii="宋体" w:eastAsia="宋体" w:hAnsi="宋体" w:hint="eastAsia"/>
          <w:sz w:val="28"/>
          <w:szCs w:val="28"/>
        </w:rPr>
        <w:t>9U标准机柜7台</w:t>
      </w:r>
      <w:bookmarkEnd w:id="10"/>
      <w:r>
        <w:rPr>
          <w:rFonts w:ascii="宋体" w:eastAsia="宋体" w:hAnsi="宋体" w:hint="eastAsia"/>
          <w:sz w:val="28"/>
          <w:szCs w:val="28"/>
        </w:rPr>
        <w:t>（</w:t>
      </w:r>
      <w:r>
        <w:rPr>
          <w:rFonts w:ascii="宋体" w:eastAsia="宋体" w:hAnsi="宋体" w:cs="宋体" w:hint="eastAsia"/>
          <w:kern w:val="0"/>
          <w:sz w:val="28"/>
          <w:szCs w:val="28"/>
        </w:rPr>
        <w:t>要求所提供品牌、尺寸规格应相同，具体请现场勘查</w:t>
      </w:r>
      <w:r>
        <w:rPr>
          <w:rFonts w:ascii="宋体" w:eastAsia="宋体" w:hAnsi="宋体" w:hint="eastAsia"/>
          <w:sz w:val="28"/>
          <w:szCs w:val="28"/>
        </w:rPr>
        <w:t>）。</w:t>
      </w:r>
    </w:p>
    <w:p w:rsidR="006677BC" w:rsidRDefault="00EF2656">
      <w:pPr>
        <w:spacing w:line="360" w:lineRule="auto"/>
        <w:ind w:firstLineChars="200" w:firstLine="560"/>
        <w:rPr>
          <w:rFonts w:ascii="宋体" w:eastAsia="宋体" w:hAnsi="宋体"/>
          <w:b/>
          <w:sz w:val="28"/>
          <w:szCs w:val="28"/>
        </w:rPr>
      </w:pPr>
      <w:r>
        <w:rPr>
          <w:rFonts w:ascii="宋体" w:eastAsia="宋体" w:hAnsi="宋体" w:hint="eastAsia"/>
          <w:kern w:val="0"/>
          <w:sz w:val="28"/>
          <w:szCs w:val="28"/>
          <w:lang w:val="zh-CN"/>
        </w:rPr>
        <w:t>机柜配置</w:t>
      </w:r>
      <w:r>
        <w:rPr>
          <w:rFonts w:ascii="宋体" w:eastAsia="宋体" w:hAnsi="宋体" w:hint="eastAsia"/>
          <w:b/>
          <w:sz w:val="28"/>
          <w:szCs w:val="28"/>
        </w:rPr>
        <w:t>：</w:t>
      </w:r>
    </w:p>
    <w:tbl>
      <w:tblPr>
        <w:tblW w:w="9854" w:type="dxa"/>
        <w:jc w:val="center"/>
        <w:tblLayout w:type="fixed"/>
        <w:tblLook w:val="04A0"/>
      </w:tblPr>
      <w:tblGrid>
        <w:gridCol w:w="1937"/>
        <w:gridCol w:w="5755"/>
        <w:gridCol w:w="1151"/>
        <w:gridCol w:w="1011"/>
      </w:tblGrid>
      <w:tr w:rsidR="006677BC">
        <w:trPr>
          <w:trHeight w:val="315"/>
          <w:jc w:val="center"/>
        </w:trPr>
        <w:tc>
          <w:tcPr>
            <w:tcW w:w="1937" w:type="dxa"/>
            <w:tcBorders>
              <w:top w:val="single" w:sz="8" w:space="0" w:color="auto"/>
              <w:left w:val="single" w:sz="4" w:space="0" w:color="auto"/>
              <w:bottom w:val="nil"/>
              <w:right w:val="single" w:sz="4" w:space="0" w:color="auto"/>
            </w:tcBorders>
            <w:vAlign w:val="center"/>
          </w:tcPr>
          <w:p w:rsidR="006677BC" w:rsidRDefault="00EF2656">
            <w:pPr>
              <w:widowControl/>
              <w:jc w:val="center"/>
              <w:rPr>
                <w:rFonts w:ascii="宋体" w:eastAsia="宋体" w:hAnsi="宋体" w:cs="宋体"/>
                <w:bCs/>
                <w:kern w:val="0"/>
                <w:sz w:val="28"/>
                <w:szCs w:val="28"/>
              </w:rPr>
            </w:pPr>
            <w:r>
              <w:rPr>
                <w:rFonts w:ascii="宋体" w:eastAsia="宋体" w:hAnsi="宋体" w:cs="宋体" w:hint="eastAsia"/>
                <w:bCs/>
                <w:kern w:val="0"/>
                <w:sz w:val="28"/>
                <w:szCs w:val="28"/>
              </w:rPr>
              <w:t>名称</w:t>
            </w:r>
          </w:p>
        </w:tc>
        <w:tc>
          <w:tcPr>
            <w:tcW w:w="5755" w:type="dxa"/>
            <w:tcBorders>
              <w:top w:val="single" w:sz="8" w:space="0" w:color="auto"/>
              <w:left w:val="nil"/>
              <w:bottom w:val="nil"/>
              <w:right w:val="single" w:sz="4" w:space="0" w:color="auto"/>
            </w:tcBorders>
            <w:vAlign w:val="center"/>
          </w:tcPr>
          <w:p w:rsidR="006677BC" w:rsidRDefault="00EF2656">
            <w:pPr>
              <w:widowControl/>
              <w:jc w:val="center"/>
              <w:rPr>
                <w:rFonts w:ascii="宋体" w:eastAsia="宋体" w:hAnsi="宋体" w:cs="宋体"/>
                <w:bCs/>
                <w:kern w:val="0"/>
                <w:sz w:val="28"/>
                <w:szCs w:val="28"/>
              </w:rPr>
            </w:pPr>
            <w:r>
              <w:rPr>
                <w:rFonts w:ascii="宋体" w:eastAsia="宋体" w:hAnsi="宋体" w:cs="宋体" w:hint="eastAsia"/>
                <w:bCs/>
                <w:kern w:val="0"/>
                <w:sz w:val="28"/>
                <w:szCs w:val="28"/>
              </w:rPr>
              <w:t>描述</w:t>
            </w:r>
          </w:p>
        </w:tc>
        <w:tc>
          <w:tcPr>
            <w:tcW w:w="1151" w:type="dxa"/>
            <w:tcBorders>
              <w:top w:val="single" w:sz="8" w:space="0" w:color="auto"/>
              <w:left w:val="nil"/>
              <w:bottom w:val="nil"/>
              <w:right w:val="single" w:sz="4" w:space="0" w:color="auto"/>
            </w:tcBorders>
            <w:vAlign w:val="center"/>
          </w:tcPr>
          <w:p w:rsidR="006677BC" w:rsidRDefault="00EF2656">
            <w:pPr>
              <w:widowControl/>
              <w:jc w:val="center"/>
              <w:rPr>
                <w:rFonts w:ascii="宋体" w:eastAsia="宋体" w:hAnsi="宋体" w:cs="宋体"/>
                <w:bCs/>
                <w:kern w:val="0"/>
                <w:sz w:val="28"/>
                <w:szCs w:val="28"/>
              </w:rPr>
            </w:pPr>
            <w:r>
              <w:rPr>
                <w:rFonts w:ascii="宋体" w:eastAsia="宋体" w:hAnsi="宋体" w:cs="宋体" w:hint="eastAsia"/>
                <w:bCs/>
                <w:kern w:val="0"/>
                <w:sz w:val="28"/>
                <w:szCs w:val="28"/>
              </w:rPr>
              <w:t>数量</w:t>
            </w:r>
          </w:p>
        </w:tc>
        <w:tc>
          <w:tcPr>
            <w:tcW w:w="1011" w:type="dxa"/>
            <w:tcBorders>
              <w:top w:val="single" w:sz="8" w:space="0" w:color="auto"/>
              <w:left w:val="nil"/>
              <w:bottom w:val="nil"/>
              <w:right w:val="single" w:sz="4" w:space="0" w:color="auto"/>
            </w:tcBorders>
            <w:vAlign w:val="center"/>
          </w:tcPr>
          <w:p w:rsidR="006677BC" w:rsidRDefault="00EF2656">
            <w:pPr>
              <w:widowControl/>
              <w:jc w:val="center"/>
              <w:rPr>
                <w:rFonts w:ascii="宋体" w:eastAsia="宋体" w:hAnsi="宋体" w:cs="宋体"/>
                <w:bCs/>
                <w:kern w:val="0"/>
                <w:sz w:val="28"/>
                <w:szCs w:val="28"/>
              </w:rPr>
            </w:pPr>
            <w:r>
              <w:rPr>
                <w:rFonts w:ascii="宋体" w:eastAsia="宋体" w:hAnsi="宋体" w:cs="宋体" w:hint="eastAsia"/>
                <w:bCs/>
                <w:kern w:val="0"/>
                <w:sz w:val="28"/>
                <w:szCs w:val="28"/>
              </w:rPr>
              <w:t>单位</w:t>
            </w:r>
          </w:p>
        </w:tc>
      </w:tr>
      <w:tr w:rsidR="006677BC">
        <w:trPr>
          <w:trHeight w:val="570"/>
          <w:jc w:val="center"/>
        </w:trPr>
        <w:tc>
          <w:tcPr>
            <w:tcW w:w="1937" w:type="dxa"/>
            <w:tcBorders>
              <w:top w:val="single" w:sz="4" w:space="0" w:color="auto"/>
              <w:left w:val="single" w:sz="4" w:space="0" w:color="auto"/>
              <w:bottom w:val="single" w:sz="4" w:space="0" w:color="auto"/>
              <w:right w:val="single" w:sz="4" w:space="0" w:color="auto"/>
            </w:tcBorders>
            <w:vAlign w:val="center"/>
          </w:tcPr>
          <w:p w:rsidR="006677BC" w:rsidRDefault="00EF2656">
            <w:pPr>
              <w:widowControl/>
              <w:jc w:val="center"/>
              <w:rPr>
                <w:rFonts w:ascii="宋体" w:eastAsia="宋体" w:hAnsi="宋体" w:cs="宋体"/>
                <w:bCs/>
                <w:kern w:val="0"/>
                <w:sz w:val="28"/>
                <w:szCs w:val="28"/>
              </w:rPr>
            </w:pPr>
            <w:r>
              <w:rPr>
                <w:rFonts w:ascii="宋体" w:eastAsia="宋体" w:hAnsi="宋体" w:cs="宋体" w:hint="eastAsia"/>
                <w:bCs/>
                <w:kern w:val="0"/>
                <w:sz w:val="28"/>
                <w:szCs w:val="28"/>
              </w:rPr>
              <w:t>9U机柜</w:t>
            </w:r>
          </w:p>
        </w:tc>
        <w:tc>
          <w:tcPr>
            <w:tcW w:w="5755" w:type="dxa"/>
            <w:tcBorders>
              <w:top w:val="single" w:sz="4" w:space="0" w:color="auto"/>
              <w:left w:val="nil"/>
              <w:bottom w:val="single" w:sz="4" w:space="0" w:color="auto"/>
              <w:right w:val="single" w:sz="4" w:space="0" w:color="auto"/>
            </w:tcBorders>
          </w:tcPr>
          <w:p w:rsidR="006677BC" w:rsidRDefault="00EF2656">
            <w:pPr>
              <w:widowControl/>
              <w:rPr>
                <w:rFonts w:ascii="宋体" w:eastAsia="宋体" w:hAnsi="宋体" w:cs="宋体"/>
                <w:bCs/>
                <w:kern w:val="0"/>
                <w:sz w:val="28"/>
                <w:szCs w:val="28"/>
              </w:rPr>
            </w:pPr>
            <w:r>
              <w:rPr>
                <w:rFonts w:ascii="宋体" w:eastAsia="宋体" w:hAnsi="宋体" w:cs="宋体"/>
                <w:bCs/>
                <w:kern w:val="0"/>
                <w:sz w:val="28"/>
                <w:szCs w:val="28"/>
              </w:rPr>
              <w:t>网络机柜黑色</w:t>
            </w:r>
          </w:p>
        </w:tc>
        <w:tc>
          <w:tcPr>
            <w:tcW w:w="1151" w:type="dxa"/>
            <w:tcBorders>
              <w:top w:val="single" w:sz="4" w:space="0" w:color="auto"/>
              <w:left w:val="nil"/>
              <w:bottom w:val="single" w:sz="4" w:space="0" w:color="auto"/>
              <w:right w:val="single" w:sz="4" w:space="0" w:color="auto"/>
            </w:tcBorders>
            <w:vAlign w:val="center"/>
          </w:tcPr>
          <w:p w:rsidR="006677BC" w:rsidRDefault="00EF2656">
            <w:pPr>
              <w:widowControl/>
              <w:jc w:val="center"/>
              <w:rPr>
                <w:rFonts w:ascii="宋体" w:eastAsia="宋体" w:hAnsi="宋体"/>
                <w:bCs/>
                <w:kern w:val="0"/>
                <w:sz w:val="28"/>
                <w:szCs w:val="28"/>
              </w:rPr>
            </w:pPr>
            <w:r>
              <w:rPr>
                <w:rFonts w:ascii="宋体" w:eastAsia="宋体" w:hAnsi="宋体" w:hint="eastAsia"/>
                <w:bCs/>
                <w:kern w:val="0"/>
                <w:sz w:val="28"/>
                <w:szCs w:val="28"/>
              </w:rPr>
              <w:t>7</w:t>
            </w:r>
          </w:p>
        </w:tc>
        <w:tc>
          <w:tcPr>
            <w:tcW w:w="1011" w:type="dxa"/>
            <w:tcBorders>
              <w:top w:val="single" w:sz="4" w:space="0" w:color="auto"/>
              <w:left w:val="nil"/>
              <w:bottom w:val="single" w:sz="4" w:space="0" w:color="auto"/>
              <w:right w:val="single" w:sz="4" w:space="0" w:color="auto"/>
            </w:tcBorders>
            <w:vAlign w:val="center"/>
          </w:tcPr>
          <w:p w:rsidR="006677BC" w:rsidRDefault="00EF2656">
            <w:pPr>
              <w:widowControl/>
              <w:jc w:val="center"/>
              <w:rPr>
                <w:rFonts w:ascii="宋体" w:eastAsia="宋体" w:hAnsi="宋体" w:cs="宋体"/>
                <w:bCs/>
                <w:kern w:val="0"/>
                <w:sz w:val="28"/>
                <w:szCs w:val="28"/>
              </w:rPr>
            </w:pPr>
            <w:r>
              <w:rPr>
                <w:rFonts w:ascii="宋体" w:eastAsia="宋体" w:hAnsi="宋体" w:cs="宋体" w:hint="eastAsia"/>
                <w:bCs/>
                <w:kern w:val="0"/>
                <w:sz w:val="28"/>
                <w:szCs w:val="28"/>
              </w:rPr>
              <w:t>台</w:t>
            </w:r>
          </w:p>
        </w:tc>
      </w:tr>
      <w:tr w:rsidR="006677BC">
        <w:trPr>
          <w:trHeight w:val="315"/>
          <w:jc w:val="center"/>
        </w:trPr>
        <w:tc>
          <w:tcPr>
            <w:tcW w:w="1937" w:type="dxa"/>
            <w:tcBorders>
              <w:top w:val="nil"/>
              <w:left w:val="single" w:sz="4" w:space="0" w:color="auto"/>
              <w:bottom w:val="single" w:sz="4" w:space="0" w:color="auto"/>
              <w:right w:val="single" w:sz="4" w:space="0" w:color="auto"/>
            </w:tcBorders>
            <w:vAlign w:val="center"/>
          </w:tcPr>
          <w:p w:rsidR="006677BC" w:rsidRDefault="00EF2656">
            <w:pPr>
              <w:widowControl/>
              <w:jc w:val="center"/>
              <w:rPr>
                <w:rFonts w:ascii="宋体" w:eastAsia="宋体" w:hAnsi="宋体" w:cs="宋体"/>
                <w:bCs/>
                <w:kern w:val="0"/>
                <w:sz w:val="28"/>
                <w:szCs w:val="28"/>
              </w:rPr>
            </w:pPr>
            <w:r>
              <w:rPr>
                <w:rFonts w:ascii="宋体" w:eastAsia="宋体" w:hAnsi="宋体" w:cs="宋体" w:hint="eastAsia"/>
                <w:bCs/>
                <w:kern w:val="0"/>
                <w:sz w:val="28"/>
                <w:szCs w:val="28"/>
              </w:rPr>
              <w:t>机柜侧板、背板</w:t>
            </w:r>
          </w:p>
        </w:tc>
        <w:tc>
          <w:tcPr>
            <w:tcW w:w="5755" w:type="dxa"/>
            <w:tcBorders>
              <w:top w:val="nil"/>
              <w:left w:val="nil"/>
              <w:bottom w:val="single" w:sz="4" w:space="0" w:color="auto"/>
              <w:right w:val="single" w:sz="4" w:space="0" w:color="auto"/>
            </w:tcBorders>
          </w:tcPr>
          <w:p w:rsidR="006677BC" w:rsidRDefault="00EF2656">
            <w:pPr>
              <w:widowControl/>
              <w:rPr>
                <w:rFonts w:ascii="宋体" w:eastAsia="宋体" w:hAnsi="宋体" w:cs="宋体"/>
                <w:bCs/>
                <w:kern w:val="0"/>
                <w:sz w:val="28"/>
                <w:szCs w:val="28"/>
              </w:rPr>
            </w:pPr>
            <w:r>
              <w:rPr>
                <w:rFonts w:ascii="宋体" w:eastAsia="宋体" w:hAnsi="宋体" w:cs="宋体" w:hint="eastAsia"/>
                <w:bCs/>
                <w:kern w:val="0"/>
                <w:sz w:val="28"/>
                <w:szCs w:val="28"/>
              </w:rPr>
              <w:t>黑色</w:t>
            </w:r>
          </w:p>
        </w:tc>
        <w:tc>
          <w:tcPr>
            <w:tcW w:w="1151" w:type="dxa"/>
            <w:tcBorders>
              <w:top w:val="nil"/>
              <w:left w:val="nil"/>
              <w:bottom w:val="single" w:sz="4" w:space="0" w:color="auto"/>
              <w:right w:val="single" w:sz="4" w:space="0" w:color="auto"/>
            </w:tcBorders>
            <w:vAlign w:val="center"/>
          </w:tcPr>
          <w:p w:rsidR="006677BC" w:rsidRDefault="00EF2656">
            <w:pPr>
              <w:widowControl/>
              <w:jc w:val="center"/>
              <w:rPr>
                <w:rFonts w:ascii="宋体" w:eastAsia="宋体" w:hAnsi="宋体"/>
                <w:bCs/>
                <w:kern w:val="0"/>
                <w:sz w:val="28"/>
                <w:szCs w:val="28"/>
              </w:rPr>
            </w:pPr>
            <w:r>
              <w:rPr>
                <w:rFonts w:ascii="宋体" w:eastAsia="宋体" w:hAnsi="宋体" w:hint="eastAsia"/>
                <w:bCs/>
                <w:kern w:val="0"/>
                <w:sz w:val="28"/>
                <w:szCs w:val="28"/>
              </w:rPr>
              <w:t>7</w:t>
            </w:r>
          </w:p>
        </w:tc>
        <w:tc>
          <w:tcPr>
            <w:tcW w:w="1011" w:type="dxa"/>
            <w:tcBorders>
              <w:top w:val="nil"/>
              <w:left w:val="nil"/>
              <w:bottom w:val="single" w:sz="4" w:space="0" w:color="auto"/>
              <w:right w:val="single" w:sz="4" w:space="0" w:color="auto"/>
            </w:tcBorders>
            <w:vAlign w:val="center"/>
          </w:tcPr>
          <w:p w:rsidR="006677BC" w:rsidRDefault="00EF2656">
            <w:pPr>
              <w:widowControl/>
              <w:jc w:val="center"/>
              <w:rPr>
                <w:rFonts w:ascii="宋体" w:eastAsia="宋体" w:hAnsi="宋体" w:cs="宋体"/>
                <w:bCs/>
                <w:kern w:val="0"/>
                <w:sz w:val="28"/>
                <w:szCs w:val="28"/>
              </w:rPr>
            </w:pPr>
            <w:r>
              <w:rPr>
                <w:rFonts w:ascii="宋体" w:eastAsia="宋体" w:hAnsi="宋体" w:cs="宋体" w:hint="eastAsia"/>
                <w:bCs/>
                <w:kern w:val="0"/>
                <w:sz w:val="28"/>
                <w:szCs w:val="28"/>
              </w:rPr>
              <w:t>付</w:t>
            </w:r>
          </w:p>
        </w:tc>
      </w:tr>
      <w:tr w:rsidR="006677BC">
        <w:trPr>
          <w:trHeight w:val="1140"/>
          <w:jc w:val="center"/>
        </w:trPr>
        <w:tc>
          <w:tcPr>
            <w:tcW w:w="1937" w:type="dxa"/>
            <w:tcBorders>
              <w:top w:val="nil"/>
              <w:left w:val="single" w:sz="4" w:space="0" w:color="auto"/>
              <w:bottom w:val="single" w:sz="4" w:space="0" w:color="auto"/>
              <w:right w:val="single" w:sz="4" w:space="0" w:color="auto"/>
            </w:tcBorders>
            <w:vAlign w:val="center"/>
          </w:tcPr>
          <w:p w:rsidR="006677BC" w:rsidRDefault="00EF2656">
            <w:pPr>
              <w:widowControl/>
              <w:jc w:val="center"/>
              <w:rPr>
                <w:rFonts w:ascii="宋体" w:eastAsia="宋体" w:hAnsi="宋体" w:cs="宋体"/>
                <w:bCs/>
                <w:kern w:val="0"/>
                <w:sz w:val="28"/>
                <w:szCs w:val="28"/>
              </w:rPr>
            </w:pPr>
            <w:r>
              <w:rPr>
                <w:rFonts w:ascii="宋体" w:eastAsia="宋体" w:hAnsi="宋体" w:cs="宋体" w:hint="eastAsia"/>
                <w:bCs/>
                <w:kern w:val="0"/>
                <w:sz w:val="28"/>
                <w:szCs w:val="28"/>
              </w:rPr>
              <w:t>PDU</w:t>
            </w:r>
          </w:p>
        </w:tc>
        <w:tc>
          <w:tcPr>
            <w:tcW w:w="5755" w:type="dxa"/>
            <w:tcBorders>
              <w:top w:val="nil"/>
              <w:left w:val="nil"/>
              <w:bottom w:val="single" w:sz="4" w:space="0" w:color="auto"/>
              <w:right w:val="single" w:sz="4" w:space="0" w:color="auto"/>
            </w:tcBorders>
          </w:tcPr>
          <w:p w:rsidR="006677BC" w:rsidRDefault="00EF2656">
            <w:pPr>
              <w:widowControl/>
              <w:rPr>
                <w:rFonts w:ascii="宋体" w:eastAsia="宋体" w:hAnsi="宋体" w:cs="宋体"/>
                <w:bCs/>
                <w:kern w:val="0"/>
                <w:sz w:val="28"/>
                <w:szCs w:val="28"/>
              </w:rPr>
            </w:pPr>
            <w:r>
              <w:rPr>
                <w:rFonts w:ascii="宋体" w:eastAsia="宋体" w:hAnsi="宋体" w:cs="宋体" w:hint="eastAsia"/>
                <w:bCs/>
                <w:kern w:val="0"/>
                <w:sz w:val="28"/>
                <w:szCs w:val="28"/>
              </w:rPr>
              <w:t>220VAC，单回路，输入16A IEC309工业插头配套连接器，输出16联10A万用插口，带指示灯和过载保护，3米线，机柜背后平行安装</w:t>
            </w:r>
          </w:p>
        </w:tc>
        <w:tc>
          <w:tcPr>
            <w:tcW w:w="1151" w:type="dxa"/>
            <w:tcBorders>
              <w:top w:val="nil"/>
              <w:left w:val="nil"/>
              <w:bottom w:val="single" w:sz="4" w:space="0" w:color="auto"/>
              <w:right w:val="single" w:sz="4" w:space="0" w:color="auto"/>
            </w:tcBorders>
            <w:vAlign w:val="center"/>
          </w:tcPr>
          <w:p w:rsidR="006677BC" w:rsidRDefault="00EF2656">
            <w:pPr>
              <w:widowControl/>
              <w:jc w:val="center"/>
              <w:rPr>
                <w:rFonts w:ascii="宋体" w:eastAsia="宋体" w:hAnsi="宋体"/>
                <w:bCs/>
                <w:kern w:val="0"/>
                <w:sz w:val="28"/>
                <w:szCs w:val="28"/>
              </w:rPr>
            </w:pPr>
            <w:r>
              <w:rPr>
                <w:rFonts w:ascii="宋体" w:eastAsia="宋体" w:hAnsi="宋体" w:hint="eastAsia"/>
                <w:bCs/>
                <w:kern w:val="0"/>
                <w:sz w:val="28"/>
                <w:szCs w:val="28"/>
              </w:rPr>
              <w:t>7</w:t>
            </w:r>
          </w:p>
        </w:tc>
        <w:tc>
          <w:tcPr>
            <w:tcW w:w="1011" w:type="dxa"/>
            <w:tcBorders>
              <w:top w:val="nil"/>
              <w:left w:val="nil"/>
              <w:bottom w:val="single" w:sz="4" w:space="0" w:color="auto"/>
              <w:right w:val="single" w:sz="4" w:space="0" w:color="auto"/>
            </w:tcBorders>
            <w:vAlign w:val="center"/>
          </w:tcPr>
          <w:p w:rsidR="006677BC" w:rsidRDefault="00EF2656">
            <w:pPr>
              <w:widowControl/>
              <w:jc w:val="center"/>
              <w:rPr>
                <w:rFonts w:ascii="宋体" w:eastAsia="宋体" w:hAnsi="宋体" w:cs="宋体"/>
                <w:bCs/>
                <w:kern w:val="0"/>
                <w:sz w:val="28"/>
                <w:szCs w:val="28"/>
              </w:rPr>
            </w:pPr>
            <w:r>
              <w:rPr>
                <w:rFonts w:ascii="宋体" w:eastAsia="宋体" w:hAnsi="宋体" w:cs="宋体" w:hint="eastAsia"/>
                <w:bCs/>
                <w:kern w:val="0"/>
                <w:sz w:val="28"/>
                <w:szCs w:val="28"/>
              </w:rPr>
              <w:t>套</w:t>
            </w:r>
          </w:p>
        </w:tc>
      </w:tr>
      <w:tr w:rsidR="006677BC">
        <w:trPr>
          <w:trHeight w:val="570"/>
          <w:jc w:val="center"/>
        </w:trPr>
        <w:tc>
          <w:tcPr>
            <w:tcW w:w="1937" w:type="dxa"/>
            <w:tcBorders>
              <w:top w:val="nil"/>
              <w:left w:val="single" w:sz="4" w:space="0" w:color="auto"/>
              <w:bottom w:val="single" w:sz="4" w:space="0" w:color="auto"/>
              <w:right w:val="single" w:sz="4" w:space="0" w:color="auto"/>
            </w:tcBorders>
            <w:vAlign w:val="center"/>
          </w:tcPr>
          <w:p w:rsidR="006677BC" w:rsidRDefault="00EF2656">
            <w:pPr>
              <w:widowControl/>
              <w:jc w:val="center"/>
              <w:rPr>
                <w:rFonts w:ascii="宋体" w:eastAsia="宋体" w:hAnsi="宋体" w:cs="宋体"/>
                <w:bCs/>
                <w:kern w:val="0"/>
                <w:sz w:val="28"/>
                <w:szCs w:val="28"/>
              </w:rPr>
            </w:pPr>
            <w:r>
              <w:rPr>
                <w:rFonts w:ascii="宋体" w:eastAsia="宋体" w:hAnsi="宋体" w:cs="宋体" w:hint="eastAsia"/>
                <w:bCs/>
                <w:kern w:val="0"/>
                <w:sz w:val="28"/>
                <w:szCs w:val="28"/>
              </w:rPr>
              <w:t>附件包</w:t>
            </w:r>
          </w:p>
        </w:tc>
        <w:tc>
          <w:tcPr>
            <w:tcW w:w="5755" w:type="dxa"/>
            <w:tcBorders>
              <w:top w:val="nil"/>
              <w:left w:val="nil"/>
              <w:bottom w:val="single" w:sz="4" w:space="0" w:color="auto"/>
              <w:right w:val="single" w:sz="4" w:space="0" w:color="auto"/>
            </w:tcBorders>
          </w:tcPr>
          <w:p w:rsidR="006677BC" w:rsidRDefault="00EF2656">
            <w:pPr>
              <w:widowControl/>
              <w:rPr>
                <w:rFonts w:ascii="宋体" w:eastAsia="宋体" w:hAnsi="宋体" w:cs="宋体"/>
                <w:bCs/>
                <w:kern w:val="0"/>
                <w:sz w:val="28"/>
                <w:szCs w:val="28"/>
              </w:rPr>
            </w:pPr>
            <w:r>
              <w:rPr>
                <w:rFonts w:ascii="宋体" w:eastAsia="宋体" w:hAnsi="宋体" w:cs="宋体" w:hint="eastAsia"/>
                <w:bCs/>
                <w:kern w:val="0"/>
                <w:sz w:val="28"/>
                <w:szCs w:val="28"/>
              </w:rPr>
              <w:t>机柜专用附件包，含螺钉螺母、并柜组件、束线环和水平脚等</w:t>
            </w:r>
          </w:p>
        </w:tc>
        <w:tc>
          <w:tcPr>
            <w:tcW w:w="1151" w:type="dxa"/>
            <w:tcBorders>
              <w:top w:val="nil"/>
              <w:left w:val="nil"/>
              <w:bottom w:val="single" w:sz="4" w:space="0" w:color="auto"/>
              <w:right w:val="single" w:sz="4" w:space="0" w:color="auto"/>
            </w:tcBorders>
            <w:vAlign w:val="center"/>
          </w:tcPr>
          <w:p w:rsidR="006677BC" w:rsidRDefault="00EF2656">
            <w:pPr>
              <w:widowControl/>
              <w:jc w:val="center"/>
              <w:rPr>
                <w:rFonts w:ascii="宋体" w:eastAsia="宋体" w:hAnsi="宋体"/>
                <w:bCs/>
                <w:kern w:val="0"/>
                <w:sz w:val="28"/>
                <w:szCs w:val="28"/>
              </w:rPr>
            </w:pPr>
            <w:r>
              <w:rPr>
                <w:rFonts w:ascii="宋体" w:eastAsia="宋体" w:hAnsi="宋体" w:hint="eastAsia"/>
                <w:bCs/>
                <w:kern w:val="0"/>
                <w:sz w:val="28"/>
                <w:szCs w:val="28"/>
              </w:rPr>
              <w:t>7</w:t>
            </w:r>
          </w:p>
        </w:tc>
        <w:tc>
          <w:tcPr>
            <w:tcW w:w="1011" w:type="dxa"/>
            <w:tcBorders>
              <w:top w:val="nil"/>
              <w:left w:val="nil"/>
              <w:bottom w:val="single" w:sz="4" w:space="0" w:color="auto"/>
              <w:right w:val="single" w:sz="4" w:space="0" w:color="auto"/>
            </w:tcBorders>
            <w:vAlign w:val="center"/>
          </w:tcPr>
          <w:p w:rsidR="006677BC" w:rsidRDefault="00EF2656">
            <w:pPr>
              <w:widowControl/>
              <w:jc w:val="center"/>
              <w:rPr>
                <w:rFonts w:ascii="宋体" w:eastAsia="宋体" w:hAnsi="宋体" w:cs="宋体"/>
                <w:bCs/>
                <w:kern w:val="0"/>
                <w:sz w:val="28"/>
                <w:szCs w:val="28"/>
              </w:rPr>
            </w:pPr>
            <w:r>
              <w:rPr>
                <w:rFonts w:ascii="宋体" w:eastAsia="宋体" w:hAnsi="宋体" w:cs="宋体" w:hint="eastAsia"/>
                <w:bCs/>
                <w:kern w:val="0"/>
                <w:sz w:val="28"/>
                <w:szCs w:val="28"/>
              </w:rPr>
              <w:t>套</w:t>
            </w:r>
          </w:p>
        </w:tc>
      </w:tr>
    </w:tbl>
    <w:p w:rsidR="006677BC" w:rsidRDefault="00EF2656">
      <w:pPr>
        <w:pStyle w:val="3"/>
        <w:rPr>
          <w:rFonts w:ascii="宋体" w:eastAsia="宋体" w:hAnsi="宋体"/>
        </w:rPr>
      </w:pPr>
      <w:bookmarkStart w:id="11" w:name="_Toc78283905"/>
      <w:r>
        <w:rPr>
          <w:rFonts w:ascii="宋体" w:eastAsia="宋体" w:hAnsi="宋体" w:hint="eastAsia"/>
        </w:rPr>
        <w:t>3.5.实验室布线</w:t>
      </w:r>
      <w:bookmarkEnd w:id="11"/>
    </w:p>
    <w:p w:rsidR="006677BC" w:rsidRDefault="00EF2656">
      <w:pPr>
        <w:ind w:firstLineChars="200" w:firstLine="560"/>
        <w:rPr>
          <w:rFonts w:ascii="宋体" w:eastAsia="宋体" w:hAnsi="宋体"/>
          <w:sz w:val="28"/>
          <w:szCs w:val="28"/>
        </w:rPr>
      </w:pPr>
      <w:r>
        <w:rPr>
          <w:rFonts w:ascii="宋体" w:eastAsia="宋体" w:hAnsi="宋体" w:hint="eastAsia"/>
          <w:sz w:val="28"/>
          <w:szCs w:val="28"/>
        </w:rPr>
        <w:t>布线系统包含供电电缆、网络线缆、音频信号线缆布线。实验室内所用电缆均应采用优质阻燃电缆。</w:t>
      </w:r>
    </w:p>
    <w:p w:rsidR="006677BC" w:rsidRDefault="00EF2656">
      <w:pPr>
        <w:ind w:firstLineChars="200" w:firstLine="560"/>
        <w:rPr>
          <w:rFonts w:ascii="宋体" w:eastAsia="宋体" w:hAnsi="宋体"/>
          <w:sz w:val="28"/>
          <w:szCs w:val="28"/>
        </w:rPr>
      </w:pPr>
      <w:r>
        <w:rPr>
          <w:rFonts w:ascii="宋体" w:eastAsia="宋体" w:hAnsi="宋体" w:hint="eastAsia"/>
          <w:sz w:val="28"/>
          <w:szCs w:val="28"/>
        </w:rPr>
        <w:t>施工规范参照附件：淬炼商学院暨经济管理学院综合布线要求</w:t>
      </w:r>
    </w:p>
    <w:p w:rsidR="006677BC" w:rsidRDefault="00EF2656">
      <w:pPr>
        <w:ind w:firstLineChars="200" w:firstLine="560"/>
        <w:rPr>
          <w:rFonts w:ascii="宋体" w:eastAsia="宋体" w:hAnsi="宋体"/>
          <w:sz w:val="28"/>
          <w:szCs w:val="28"/>
        </w:rPr>
      </w:pPr>
      <w:r>
        <w:rPr>
          <w:rFonts w:ascii="宋体" w:eastAsia="宋体" w:hAnsi="宋体" w:hint="eastAsia"/>
          <w:sz w:val="28"/>
          <w:szCs w:val="28"/>
        </w:rPr>
        <w:t>具体施工细节在地勘时对接甲方技术人员确认，最终写入投标文件内。</w:t>
      </w:r>
    </w:p>
    <w:p w:rsidR="006677BC" w:rsidRDefault="00EF2656">
      <w:pPr>
        <w:pStyle w:val="3"/>
        <w:rPr>
          <w:rFonts w:ascii="宋体" w:eastAsia="宋体" w:hAnsi="宋体"/>
        </w:rPr>
      </w:pPr>
      <w:bookmarkStart w:id="12" w:name="_Toc78283906"/>
      <w:r>
        <w:rPr>
          <w:rFonts w:ascii="宋体" w:eastAsia="宋体" w:hAnsi="宋体" w:hint="eastAsia"/>
        </w:rPr>
        <w:lastRenderedPageBreak/>
        <w:t>3.6.补充说明</w:t>
      </w:r>
      <w:bookmarkEnd w:id="12"/>
    </w:p>
    <w:p w:rsidR="006677BC" w:rsidRDefault="00EF2656">
      <w:pPr>
        <w:spacing w:line="360" w:lineRule="auto"/>
        <w:ind w:leftChars="257" w:left="771"/>
        <w:rPr>
          <w:rFonts w:ascii="宋体" w:eastAsia="宋体" w:hAnsi="宋体"/>
          <w:sz w:val="28"/>
          <w:szCs w:val="28"/>
        </w:rPr>
      </w:pPr>
      <w:r>
        <w:rPr>
          <w:rFonts w:ascii="宋体" w:eastAsia="宋体" w:hAnsi="宋体" w:hint="eastAsia"/>
          <w:sz w:val="28"/>
          <w:szCs w:val="28"/>
        </w:rPr>
        <w:t>1）、以上提供的机房面积为大约值，以现场实地勘察测量值为准；</w:t>
      </w:r>
    </w:p>
    <w:p w:rsidR="006677BC" w:rsidRDefault="00EF2656">
      <w:pPr>
        <w:spacing w:line="360" w:lineRule="auto"/>
        <w:ind w:leftChars="257" w:left="771"/>
        <w:rPr>
          <w:rFonts w:ascii="宋体" w:eastAsia="宋体" w:hAnsi="宋体"/>
          <w:sz w:val="28"/>
          <w:szCs w:val="28"/>
        </w:rPr>
      </w:pPr>
      <w:r>
        <w:rPr>
          <w:rFonts w:ascii="宋体" w:eastAsia="宋体" w:hAnsi="宋体" w:hint="eastAsia"/>
          <w:sz w:val="28"/>
          <w:szCs w:val="28"/>
        </w:rPr>
        <w:t>2）、以上要求中具体要求或指标如有矛盾之处，以标准高者为准；</w:t>
      </w:r>
    </w:p>
    <w:p w:rsidR="006677BC" w:rsidRDefault="00EF2656">
      <w:pPr>
        <w:spacing w:line="360" w:lineRule="auto"/>
        <w:ind w:leftChars="257" w:left="771"/>
        <w:rPr>
          <w:rFonts w:ascii="宋体" w:eastAsia="宋体" w:hAnsi="宋体"/>
          <w:sz w:val="28"/>
          <w:szCs w:val="28"/>
        </w:rPr>
      </w:pPr>
      <w:r>
        <w:rPr>
          <w:rFonts w:ascii="宋体" w:eastAsia="宋体" w:hAnsi="宋体" w:hint="eastAsia"/>
          <w:sz w:val="28"/>
          <w:szCs w:val="28"/>
        </w:rPr>
        <w:t>3）、以上方案和要求为基本要求，请投标方在此基础上进行优化完善提高；</w:t>
      </w:r>
    </w:p>
    <w:p w:rsidR="006677BC" w:rsidRDefault="00EF2656">
      <w:pPr>
        <w:spacing w:line="360" w:lineRule="auto"/>
        <w:ind w:leftChars="257" w:left="771"/>
        <w:rPr>
          <w:rFonts w:ascii="宋体" w:eastAsia="宋体" w:hAnsi="宋体"/>
          <w:sz w:val="28"/>
          <w:szCs w:val="28"/>
        </w:rPr>
      </w:pPr>
      <w:r>
        <w:rPr>
          <w:rFonts w:ascii="宋体" w:eastAsia="宋体" w:hAnsi="宋体" w:hint="eastAsia"/>
          <w:sz w:val="28"/>
          <w:szCs w:val="28"/>
        </w:rPr>
        <w:t>4）、方案中或有未提及内容和要求，请投标方根据实际情况和需要进行调整和完善；</w:t>
      </w:r>
    </w:p>
    <w:p w:rsidR="006677BC" w:rsidRDefault="00EF2656">
      <w:pPr>
        <w:spacing w:line="360" w:lineRule="auto"/>
        <w:ind w:leftChars="257" w:left="771"/>
        <w:rPr>
          <w:rFonts w:ascii="宋体" w:eastAsia="宋体" w:hAnsi="宋体"/>
          <w:sz w:val="28"/>
          <w:szCs w:val="28"/>
        </w:rPr>
      </w:pPr>
      <w:r>
        <w:rPr>
          <w:rFonts w:ascii="宋体" w:eastAsia="宋体" w:hAnsi="宋体" w:hint="eastAsia"/>
          <w:sz w:val="28"/>
          <w:szCs w:val="28"/>
        </w:rPr>
        <w:t>5）、施工时请遵守晋中信息学院实验实训中心实验室建设的有关管理制度；</w:t>
      </w:r>
    </w:p>
    <w:p w:rsidR="006677BC" w:rsidRDefault="00EF2656">
      <w:pPr>
        <w:spacing w:line="360" w:lineRule="auto"/>
        <w:ind w:leftChars="257" w:left="771"/>
        <w:rPr>
          <w:rFonts w:ascii="宋体" w:eastAsia="宋体" w:hAnsi="宋体"/>
          <w:sz w:val="28"/>
          <w:szCs w:val="28"/>
        </w:rPr>
      </w:pPr>
      <w:r>
        <w:rPr>
          <w:rFonts w:ascii="宋体" w:eastAsia="宋体" w:hAnsi="宋体" w:hint="eastAsia"/>
          <w:sz w:val="28"/>
          <w:szCs w:val="28"/>
        </w:rPr>
        <w:t>6）、施工期间严格按照要求填写实验楼建设管理相关表单。</w:t>
      </w:r>
    </w:p>
    <w:p w:rsidR="006677BC" w:rsidRDefault="00EF2656">
      <w:pPr>
        <w:pStyle w:val="3"/>
        <w:rPr>
          <w:rFonts w:ascii="宋体" w:eastAsia="宋体" w:hAnsi="宋体"/>
        </w:rPr>
      </w:pPr>
      <w:bookmarkStart w:id="13" w:name="_Toc78283907"/>
      <w:r>
        <w:rPr>
          <w:rFonts w:ascii="宋体" w:eastAsia="宋体" w:hAnsi="宋体" w:hint="eastAsia"/>
        </w:rPr>
        <w:t>3.7.其他要求</w:t>
      </w:r>
      <w:bookmarkEnd w:id="13"/>
    </w:p>
    <w:p w:rsidR="006677BC" w:rsidRDefault="00EF2656">
      <w:pPr>
        <w:pStyle w:val="4"/>
        <w:rPr>
          <w:rFonts w:ascii="宋体" w:hAnsi="宋体"/>
        </w:rPr>
      </w:pPr>
      <w:r>
        <w:rPr>
          <w:rFonts w:ascii="宋体" w:hAnsi="宋体" w:hint="eastAsia"/>
        </w:rPr>
        <w:t>3.7.1.相关要求</w:t>
      </w:r>
    </w:p>
    <w:p w:rsidR="006677BC" w:rsidRDefault="00EF2656">
      <w:pPr>
        <w:ind w:leftChars="170" w:left="510" w:firstLine="2"/>
        <w:rPr>
          <w:rFonts w:ascii="宋体" w:eastAsia="宋体" w:hAnsi="宋体"/>
          <w:sz w:val="28"/>
          <w:szCs w:val="28"/>
        </w:rPr>
      </w:pPr>
      <w:r>
        <w:rPr>
          <w:rFonts w:ascii="宋体" w:eastAsia="宋体" w:hAnsi="宋体" w:hint="eastAsia"/>
          <w:sz w:val="28"/>
          <w:szCs w:val="28"/>
        </w:rPr>
        <w:t>1、提供的设备需原厂包装，明确系统所有设备的质保期并明确质保期满后设备维护的方式。</w:t>
      </w:r>
    </w:p>
    <w:p w:rsidR="006677BC" w:rsidRDefault="00EF2656">
      <w:pPr>
        <w:ind w:leftChars="170" w:left="510" w:firstLine="2"/>
        <w:rPr>
          <w:rFonts w:ascii="宋体" w:eastAsia="宋体" w:hAnsi="宋体"/>
          <w:sz w:val="28"/>
          <w:szCs w:val="28"/>
        </w:rPr>
      </w:pPr>
      <w:r>
        <w:rPr>
          <w:rFonts w:ascii="宋体" w:eastAsia="宋体" w:hAnsi="宋体" w:hint="eastAsia"/>
          <w:sz w:val="28"/>
          <w:szCs w:val="28"/>
        </w:rPr>
        <w:t>2、提供的装修材料需出具耐火、环保相关的合格证书</w:t>
      </w:r>
    </w:p>
    <w:p w:rsidR="006677BC" w:rsidRDefault="00EF2656">
      <w:pPr>
        <w:ind w:leftChars="170" w:left="510" w:firstLine="2"/>
        <w:rPr>
          <w:rFonts w:ascii="宋体" w:eastAsia="宋体" w:hAnsi="宋体"/>
          <w:sz w:val="28"/>
          <w:szCs w:val="28"/>
        </w:rPr>
      </w:pPr>
      <w:r>
        <w:rPr>
          <w:rFonts w:ascii="宋体" w:eastAsia="宋体" w:hAnsi="宋体" w:hint="eastAsia"/>
          <w:sz w:val="28"/>
          <w:szCs w:val="28"/>
        </w:rPr>
        <w:t>3、投标厂商在标书中，需对本次7间实验室的每一间单独做出应标价格。</w:t>
      </w:r>
    </w:p>
    <w:p w:rsidR="006677BC" w:rsidRDefault="00EF2656">
      <w:pPr>
        <w:pStyle w:val="4"/>
        <w:rPr>
          <w:rFonts w:ascii="宋体" w:hAnsi="宋体"/>
        </w:rPr>
      </w:pPr>
      <w:r>
        <w:rPr>
          <w:rFonts w:ascii="宋体" w:hAnsi="宋体" w:hint="eastAsia"/>
        </w:rPr>
        <w:t>3.7.2.工程地点和到货地点</w:t>
      </w:r>
    </w:p>
    <w:p w:rsidR="006677BC" w:rsidRDefault="00EF2656">
      <w:pPr>
        <w:ind w:firstLineChars="200" w:firstLine="560"/>
        <w:rPr>
          <w:rFonts w:ascii="宋体" w:eastAsia="宋体" w:hAnsi="宋体"/>
          <w:sz w:val="28"/>
          <w:szCs w:val="28"/>
        </w:rPr>
      </w:pPr>
      <w:r>
        <w:rPr>
          <w:rFonts w:ascii="宋体" w:eastAsia="宋体" w:hAnsi="宋体"/>
          <w:sz w:val="28"/>
          <w:szCs w:val="28"/>
        </w:rPr>
        <w:t>晋中信息学院实验楼</w:t>
      </w:r>
    </w:p>
    <w:p w:rsidR="006677BC" w:rsidRDefault="00EF2656">
      <w:pPr>
        <w:pStyle w:val="4"/>
        <w:rPr>
          <w:rFonts w:ascii="宋体" w:hAnsi="宋体"/>
        </w:rPr>
      </w:pPr>
      <w:r>
        <w:rPr>
          <w:rFonts w:ascii="宋体" w:hAnsi="宋体" w:hint="eastAsia"/>
        </w:rPr>
        <w:t>3.7.3.工期要求</w:t>
      </w:r>
    </w:p>
    <w:p w:rsidR="006677BC" w:rsidRDefault="00EF2656">
      <w:pPr>
        <w:ind w:leftChars="171" w:left="513"/>
        <w:rPr>
          <w:rFonts w:ascii="宋体" w:eastAsia="宋体" w:hAnsi="宋体"/>
          <w:bCs/>
          <w:iCs/>
          <w:sz w:val="28"/>
          <w:szCs w:val="28"/>
        </w:rPr>
      </w:pPr>
      <w:r>
        <w:rPr>
          <w:rFonts w:ascii="宋体" w:eastAsia="宋体" w:hAnsi="宋体" w:hint="eastAsia"/>
          <w:sz w:val="28"/>
          <w:szCs w:val="28"/>
        </w:rPr>
        <w:t>1、整个工程建设自合同签订后必须截止2021年9月1日之前完成；</w:t>
      </w:r>
      <w:r>
        <w:rPr>
          <w:rFonts w:ascii="宋体" w:eastAsia="宋体" w:hAnsi="宋体"/>
          <w:bCs/>
          <w:iCs/>
          <w:sz w:val="28"/>
          <w:szCs w:val="28"/>
        </w:rPr>
        <w:t>投标人</w:t>
      </w:r>
      <w:r>
        <w:rPr>
          <w:rFonts w:ascii="宋体" w:eastAsia="宋体" w:hAnsi="宋体"/>
          <w:bCs/>
          <w:iCs/>
          <w:sz w:val="28"/>
          <w:szCs w:val="28"/>
        </w:rPr>
        <w:lastRenderedPageBreak/>
        <w:t>须在投标文件中提出</w:t>
      </w:r>
      <w:r>
        <w:rPr>
          <w:rFonts w:ascii="宋体" w:eastAsia="宋体" w:hAnsi="宋体" w:hint="eastAsia"/>
          <w:bCs/>
          <w:iCs/>
          <w:sz w:val="28"/>
          <w:szCs w:val="28"/>
        </w:rPr>
        <w:t>项目实施</w:t>
      </w:r>
      <w:r>
        <w:rPr>
          <w:rFonts w:ascii="宋体" w:eastAsia="宋体" w:hAnsi="宋体"/>
          <w:bCs/>
          <w:iCs/>
          <w:sz w:val="28"/>
          <w:szCs w:val="28"/>
        </w:rPr>
        <w:t>计划，投标人提出的工期的科学性、可靠性和合理程度，这些将作为校内技术人员评标依据之一。</w:t>
      </w:r>
    </w:p>
    <w:p w:rsidR="006677BC" w:rsidRDefault="00EF2656">
      <w:pPr>
        <w:ind w:leftChars="171" w:left="513"/>
        <w:rPr>
          <w:rFonts w:ascii="宋体" w:eastAsia="宋体" w:hAnsi="宋体"/>
          <w:sz w:val="28"/>
          <w:szCs w:val="28"/>
        </w:rPr>
      </w:pPr>
      <w:r>
        <w:rPr>
          <w:rFonts w:ascii="宋体" w:eastAsia="宋体" w:hAnsi="宋体" w:hint="eastAsia"/>
          <w:sz w:val="28"/>
          <w:szCs w:val="28"/>
        </w:rPr>
        <w:t>2、为保证工期和质量，中标方需提供详细的施工方案和进度安排：</w:t>
      </w:r>
    </w:p>
    <w:p w:rsidR="006677BC" w:rsidRDefault="00EF2656">
      <w:pPr>
        <w:ind w:leftChars="171" w:left="513"/>
        <w:rPr>
          <w:rFonts w:ascii="宋体" w:eastAsia="宋体" w:hAnsi="宋体"/>
          <w:sz w:val="28"/>
          <w:szCs w:val="28"/>
        </w:rPr>
      </w:pPr>
      <w:r>
        <w:rPr>
          <w:rFonts w:ascii="宋体" w:eastAsia="宋体" w:hAnsi="宋体" w:hint="eastAsia"/>
          <w:sz w:val="28"/>
          <w:szCs w:val="28"/>
        </w:rPr>
        <w:t>⑴制定出详细的施工方案。</w:t>
      </w:r>
    </w:p>
    <w:p w:rsidR="006677BC" w:rsidRDefault="00EF2656">
      <w:pPr>
        <w:ind w:leftChars="171" w:left="513"/>
        <w:rPr>
          <w:rFonts w:ascii="宋体" w:eastAsia="宋体" w:hAnsi="宋体"/>
          <w:sz w:val="28"/>
          <w:szCs w:val="28"/>
        </w:rPr>
      </w:pPr>
      <w:r>
        <w:rPr>
          <w:rFonts w:ascii="宋体" w:eastAsia="宋体" w:hAnsi="宋体" w:hint="eastAsia"/>
          <w:sz w:val="28"/>
          <w:szCs w:val="28"/>
        </w:rPr>
        <w:t>⑵制定出项目施工进度计划，人员机具安排。</w:t>
      </w:r>
    </w:p>
    <w:p w:rsidR="006677BC" w:rsidRDefault="00EF2656">
      <w:pPr>
        <w:ind w:leftChars="171" w:left="513"/>
        <w:rPr>
          <w:rFonts w:ascii="宋体" w:eastAsia="宋体" w:hAnsi="宋体"/>
          <w:sz w:val="28"/>
          <w:szCs w:val="28"/>
        </w:rPr>
      </w:pPr>
      <w:r>
        <w:rPr>
          <w:rFonts w:ascii="宋体" w:eastAsia="宋体" w:hAnsi="宋体" w:hint="eastAsia"/>
          <w:sz w:val="28"/>
          <w:szCs w:val="28"/>
        </w:rPr>
        <w:t>⑶按进度计划组织施工并接受招标方对进度的检查和监督。</w:t>
      </w:r>
    </w:p>
    <w:p w:rsidR="006677BC" w:rsidRDefault="00EF2656">
      <w:pPr>
        <w:ind w:leftChars="171" w:left="513"/>
        <w:rPr>
          <w:rFonts w:ascii="宋体" w:eastAsia="宋体" w:hAnsi="宋体"/>
          <w:sz w:val="28"/>
          <w:szCs w:val="28"/>
        </w:rPr>
      </w:pPr>
      <w:r>
        <w:rPr>
          <w:rFonts w:ascii="宋体" w:eastAsia="宋体" w:hAnsi="宋体" w:hint="eastAsia"/>
          <w:sz w:val="28"/>
          <w:szCs w:val="28"/>
        </w:rPr>
        <w:t>⑷定标后，中标方与招标方进行进一步交流，优化方案，明确工程界定。</w:t>
      </w:r>
    </w:p>
    <w:p w:rsidR="006677BC" w:rsidRDefault="00EF2656">
      <w:pPr>
        <w:ind w:leftChars="171" w:left="513"/>
        <w:rPr>
          <w:rFonts w:ascii="宋体" w:eastAsia="宋体" w:hAnsi="宋体"/>
          <w:sz w:val="28"/>
          <w:szCs w:val="28"/>
        </w:rPr>
      </w:pPr>
      <w:r>
        <w:rPr>
          <w:rFonts w:ascii="宋体" w:eastAsia="宋体" w:hAnsi="宋体" w:hint="eastAsia"/>
          <w:sz w:val="28"/>
          <w:szCs w:val="28"/>
        </w:rPr>
        <w:t>3、投标方须在合同中拟定施工逾期的赔偿方案。</w:t>
      </w:r>
      <w:r>
        <w:rPr>
          <w:rFonts w:ascii="宋体" w:eastAsia="宋体" w:hAnsi="宋体"/>
          <w:sz w:val="28"/>
          <w:szCs w:val="28"/>
        </w:rPr>
        <w:t xml:space="preserve"> </w:t>
      </w:r>
    </w:p>
    <w:p w:rsidR="006677BC" w:rsidRDefault="00EF2656">
      <w:pPr>
        <w:pStyle w:val="1"/>
        <w:rPr>
          <w:rFonts w:ascii="宋体" w:eastAsia="宋体" w:hAnsi="宋体"/>
        </w:rPr>
      </w:pPr>
      <w:bookmarkStart w:id="14" w:name="_Toc78283908"/>
      <w:r>
        <w:rPr>
          <w:rFonts w:ascii="宋体" w:eastAsia="宋体" w:hAnsi="宋体" w:hint="eastAsia"/>
        </w:rPr>
        <w:t>二、质量保证期</w:t>
      </w:r>
      <w:bookmarkEnd w:id="14"/>
    </w:p>
    <w:p w:rsidR="006677BC" w:rsidRDefault="00EF2656">
      <w:pPr>
        <w:ind w:firstLineChars="200" w:firstLine="560"/>
        <w:rPr>
          <w:rFonts w:ascii="宋体" w:eastAsia="宋体" w:hAnsi="宋体"/>
          <w:sz w:val="28"/>
          <w:szCs w:val="28"/>
        </w:rPr>
      </w:pPr>
      <w:r>
        <w:rPr>
          <w:rFonts w:ascii="宋体" w:eastAsia="宋体" w:hAnsi="宋体" w:hint="eastAsia"/>
          <w:sz w:val="28"/>
          <w:szCs w:val="28"/>
        </w:rPr>
        <w:t>由投标公司自行决定质保售后时间，最低不低于2年，质保售后的时间长短作为评标依据之一。</w:t>
      </w:r>
    </w:p>
    <w:p w:rsidR="006677BC" w:rsidRDefault="00EF2656">
      <w:pPr>
        <w:ind w:firstLineChars="200" w:firstLine="560"/>
        <w:rPr>
          <w:rFonts w:ascii="宋体" w:eastAsia="宋体" w:hAnsi="宋体"/>
          <w:sz w:val="28"/>
          <w:szCs w:val="28"/>
        </w:rPr>
      </w:pPr>
      <w:r>
        <w:rPr>
          <w:rFonts w:ascii="宋体" w:eastAsia="宋体" w:hAnsi="宋体" w:hint="eastAsia"/>
          <w:sz w:val="28"/>
          <w:szCs w:val="28"/>
        </w:rPr>
        <w:t>中标方必须提供设备制造厂商承诺的全部售后服务条款</w:t>
      </w:r>
      <w:r>
        <w:rPr>
          <w:rFonts w:ascii="宋体" w:eastAsia="宋体" w:hAnsi="宋体"/>
          <w:sz w:val="28"/>
          <w:szCs w:val="28"/>
        </w:rPr>
        <w:t>(如质保期、现场维修等)，不得擅自缩小售后服务范围</w:t>
      </w:r>
      <w:r>
        <w:rPr>
          <w:rFonts w:ascii="宋体" w:eastAsia="宋体" w:hAnsi="宋体" w:hint="eastAsia"/>
          <w:sz w:val="28"/>
          <w:szCs w:val="28"/>
        </w:rPr>
        <w:t>。</w:t>
      </w:r>
    </w:p>
    <w:p w:rsidR="006677BC" w:rsidRDefault="00EF2656">
      <w:pPr>
        <w:pStyle w:val="1"/>
        <w:rPr>
          <w:rFonts w:ascii="宋体" w:eastAsia="宋体" w:hAnsi="宋体"/>
        </w:rPr>
      </w:pPr>
      <w:bookmarkStart w:id="15" w:name="_Toc78283909"/>
      <w:r>
        <w:rPr>
          <w:rFonts w:ascii="宋体" w:eastAsia="宋体" w:hAnsi="宋体" w:hint="eastAsia"/>
        </w:rPr>
        <w:t>三、技术培训</w:t>
      </w:r>
      <w:bookmarkEnd w:id="15"/>
    </w:p>
    <w:p w:rsidR="006677BC" w:rsidRDefault="00EF2656">
      <w:pPr>
        <w:ind w:firstLineChars="200" w:firstLine="560"/>
        <w:rPr>
          <w:rFonts w:ascii="宋体" w:eastAsia="宋体" w:hAnsi="宋体"/>
          <w:sz w:val="28"/>
          <w:szCs w:val="28"/>
        </w:rPr>
      </w:pPr>
      <w:r>
        <w:rPr>
          <w:rFonts w:ascii="宋体" w:eastAsia="宋体" w:hAnsi="宋体" w:hint="eastAsia"/>
          <w:sz w:val="28"/>
          <w:szCs w:val="28"/>
        </w:rPr>
        <w:t>中标方应负责对招标方使用教师和运维人员进行培训</w:t>
      </w:r>
      <w:r>
        <w:rPr>
          <w:rFonts w:ascii="宋体" w:eastAsia="宋体" w:hAnsi="宋体"/>
          <w:sz w:val="28"/>
          <w:szCs w:val="28"/>
        </w:rPr>
        <w:t>，</w:t>
      </w:r>
      <w:r>
        <w:rPr>
          <w:rFonts w:ascii="宋体" w:eastAsia="宋体" w:hAnsi="宋体" w:hint="eastAsia"/>
          <w:sz w:val="28"/>
          <w:szCs w:val="28"/>
        </w:rPr>
        <w:t>人数待定。</w:t>
      </w:r>
    </w:p>
    <w:p w:rsidR="006677BC" w:rsidRDefault="006677BC">
      <w:pPr>
        <w:rPr>
          <w:rFonts w:ascii="宋体" w:eastAsia="宋体" w:hAnsi="宋体"/>
          <w:sz w:val="28"/>
          <w:szCs w:val="28"/>
        </w:rPr>
      </w:pPr>
    </w:p>
    <w:p w:rsidR="006677BC" w:rsidRDefault="00EF2656">
      <w:pPr>
        <w:pStyle w:val="1"/>
        <w:rPr>
          <w:rFonts w:ascii="宋体" w:eastAsia="宋体" w:hAnsi="宋体"/>
        </w:rPr>
      </w:pPr>
      <w:bookmarkStart w:id="16" w:name="_Toc78283910"/>
      <w:r>
        <w:rPr>
          <w:rFonts w:ascii="宋体" w:eastAsia="宋体" w:hAnsi="宋体" w:hint="eastAsia"/>
        </w:rPr>
        <w:t>四、各实验室装修建设及设备采购详单</w:t>
      </w:r>
      <w:bookmarkEnd w:id="16"/>
    </w:p>
    <w:p w:rsidR="006677BC" w:rsidRDefault="00EF2656">
      <w:r>
        <w:rPr>
          <w:rFonts w:hint="eastAsia"/>
        </w:rPr>
        <w:t>详情见附件：各实验室装修建设及设备采购详单</w:t>
      </w:r>
    </w:p>
    <w:p w:rsidR="006677BC" w:rsidRDefault="00EF2656">
      <w:pPr>
        <w:pStyle w:val="1"/>
        <w:rPr>
          <w:rFonts w:ascii="宋体" w:eastAsia="宋体" w:hAnsi="宋体"/>
        </w:rPr>
      </w:pPr>
      <w:bookmarkStart w:id="17" w:name="_Toc78283911"/>
      <w:r>
        <w:rPr>
          <w:rFonts w:ascii="宋体" w:eastAsia="宋体" w:hAnsi="宋体" w:hint="eastAsia"/>
        </w:rPr>
        <w:lastRenderedPageBreak/>
        <w:t>五、投标厂商资质要求</w:t>
      </w:r>
      <w:bookmarkEnd w:id="17"/>
    </w:p>
    <w:p w:rsidR="006677BC" w:rsidRPr="00EF2656" w:rsidRDefault="00EF2656">
      <w:pPr>
        <w:rPr>
          <w:rFonts w:ascii="宋体" w:eastAsia="宋体" w:hAnsi="宋体"/>
          <w:color w:val="000000"/>
          <w:sz w:val="28"/>
          <w:szCs w:val="28"/>
        </w:rPr>
      </w:pPr>
      <w:r w:rsidRPr="00EF2656">
        <w:rPr>
          <w:rFonts w:ascii="宋体" w:eastAsia="宋体" w:hAnsi="宋体" w:hint="eastAsia"/>
          <w:color w:val="000000"/>
          <w:sz w:val="28"/>
          <w:szCs w:val="28"/>
        </w:rPr>
        <w:t>1）具有独立企业法人资格及相应的经营范围</w:t>
      </w:r>
    </w:p>
    <w:p w:rsidR="006677BC" w:rsidRPr="00EF2656" w:rsidRDefault="00EF2656">
      <w:pPr>
        <w:rPr>
          <w:rFonts w:ascii="宋体" w:eastAsia="宋体" w:hAnsi="宋体"/>
          <w:color w:val="000000"/>
          <w:sz w:val="28"/>
          <w:szCs w:val="28"/>
        </w:rPr>
      </w:pPr>
      <w:r w:rsidRPr="00EF2656">
        <w:rPr>
          <w:rFonts w:ascii="宋体" w:eastAsia="宋体" w:hAnsi="宋体" w:hint="eastAsia"/>
          <w:color w:val="000000"/>
          <w:sz w:val="28"/>
          <w:szCs w:val="28"/>
        </w:rPr>
        <w:t>2）为确保该项目高标准实施，防止以次充好，项目中主要设备，诸如电脑、音箱、电子黑板、电子班牌等，务必按照《附件：设备采购详单》中的参数要求进行投标。</w:t>
      </w:r>
    </w:p>
    <w:p w:rsidR="006677BC" w:rsidRDefault="00EF2656">
      <w:pPr>
        <w:rPr>
          <w:rFonts w:ascii="宋体" w:eastAsia="宋体" w:hAnsi="宋体"/>
          <w:sz w:val="28"/>
          <w:szCs w:val="28"/>
        </w:rPr>
      </w:pPr>
      <w:r>
        <w:rPr>
          <w:rFonts w:ascii="宋体" w:eastAsia="宋体" w:hAnsi="宋体" w:hint="eastAsia"/>
          <w:sz w:val="28"/>
          <w:szCs w:val="28"/>
        </w:rPr>
        <w:t>3）近一年内（2019年-2021年）有不少于2项与本项目类似的成功案例。</w:t>
      </w:r>
    </w:p>
    <w:p w:rsidR="006677BC" w:rsidRDefault="00EF2656">
      <w:pPr>
        <w:pStyle w:val="1"/>
        <w:rPr>
          <w:rFonts w:ascii="宋体" w:eastAsia="宋体" w:hAnsi="宋体"/>
        </w:rPr>
      </w:pPr>
      <w:bookmarkStart w:id="18" w:name="_Toc78283912"/>
      <w:r>
        <w:rPr>
          <w:rFonts w:ascii="宋体" w:eastAsia="宋体" w:hAnsi="宋体" w:hint="eastAsia"/>
        </w:rPr>
        <w:t>六、现场勘查：</w:t>
      </w:r>
      <w:bookmarkStart w:id="19" w:name="_GoBack"/>
      <w:bookmarkEnd w:id="18"/>
      <w:bookmarkEnd w:id="19"/>
    </w:p>
    <w:p w:rsidR="006677BC" w:rsidRDefault="00EF2656">
      <w:pPr>
        <w:rPr>
          <w:rFonts w:ascii="宋体" w:eastAsia="宋体" w:hAnsi="宋体" w:cs="宋体"/>
          <w:sz w:val="28"/>
          <w:szCs w:val="28"/>
        </w:rPr>
      </w:pPr>
      <w:r>
        <w:rPr>
          <w:rFonts w:ascii="宋体" w:eastAsia="宋体" w:hAnsi="宋体" w:cs="宋体" w:hint="eastAsia"/>
          <w:sz w:val="28"/>
          <w:szCs w:val="28"/>
        </w:rPr>
        <w:t xml:space="preserve">甲方将安排2021年 </w:t>
      </w:r>
      <w:r w:rsidR="00342BF4">
        <w:rPr>
          <w:rFonts w:ascii="宋体" w:eastAsia="宋体" w:hAnsi="宋体" w:cs="宋体" w:hint="eastAsia"/>
          <w:sz w:val="28"/>
          <w:szCs w:val="28"/>
        </w:rPr>
        <w:t>8</w:t>
      </w:r>
      <w:r>
        <w:rPr>
          <w:rFonts w:ascii="宋体" w:eastAsia="宋体" w:hAnsi="宋体" w:cs="宋体" w:hint="eastAsia"/>
          <w:sz w:val="28"/>
          <w:szCs w:val="28"/>
        </w:rPr>
        <w:t xml:space="preserve"> 月  </w:t>
      </w:r>
      <w:r w:rsidR="00342BF4">
        <w:rPr>
          <w:rFonts w:ascii="宋体" w:eastAsia="宋体" w:hAnsi="宋体" w:cs="宋体" w:hint="eastAsia"/>
          <w:sz w:val="28"/>
          <w:szCs w:val="28"/>
        </w:rPr>
        <w:t>2</w:t>
      </w:r>
      <w:r>
        <w:rPr>
          <w:rFonts w:ascii="宋体" w:eastAsia="宋体" w:hAnsi="宋体" w:cs="宋体" w:hint="eastAsia"/>
          <w:sz w:val="28"/>
          <w:szCs w:val="28"/>
        </w:rPr>
        <w:t>日至2021年</w:t>
      </w:r>
      <w:r w:rsidR="00342BF4">
        <w:rPr>
          <w:rFonts w:ascii="宋体" w:eastAsia="宋体" w:hAnsi="宋体" w:cs="宋体" w:hint="eastAsia"/>
          <w:sz w:val="28"/>
          <w:szCs w:val="28"/>
        </w:rPr>
        <w:t>8</w:t>
      </w:r>
      <w:r>
        <w:rPr>
          <w:rFonts w:ascii="宋体" w:eastAsia="宋体" w:hAnsi="宋体" w:cs="宋体" w:hint="eastAsia"/>
          <w:sz w:val="28"/>
          <w:szCs w:val="28"/>
        </w:rPr>
        <w:t xml:space="preserve"> 月</w:t>
      </w:r>
      <w:r w:rsidR="00342BF4">
        <w:rPr>
          <w:rFonts w:ascii="宋体" w:eastAsia="宋体" w:hAnsi="宋体" w:cs="宋体" w:hint="eastAsia"/>
          <w:sz w:val="28"/>
          <w:szCs w:val="28"/>
        </w:rPr>
        <w:t>8</w:t>
      </w:r>
      <w:r>
        <w:rPr>
          <w:rFonts w:ascii="宋体" w:eastAsia="宋体" w:hAnsi="宋体" w:cs="宋体" w:hint="eastAsia"/>
          <w:sz w:val="28"/>
          <w:szCs w:val="28"/>
        </w:rPr>
        <w:t xml:space="preserve"> 日，分批勘查现场；</w:t>
      </w:r>
    </w:p>
    <w:sectPr w:rsidR="006677BC" w:rsidSect="00994384">
      <w:pgSz w:w="11906" w:h="16838"/>
      <w:pgMar w:top="1134" w:right="1134" w:bottom="1134" w:left="1134"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宋体">
    <w:altName w:val="hakuyoxingshu7000"/>
    <w:charset w:val="86"/>
    <w:family w:val="auto"/>
    <w:pitch w:val="variable"/>
    <w:sig w:usb0="00000000"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5"/>
    <w:multiLevelType w:val="multilevel"/>
    <w:tmpl w:val="00000015"/>
    <w:lvl w:ilvl="0">
      <w:start w:val="1"/>
      <w:numFmt w:val="decimal"/>
      <w:lvlText w:val="%1)"/>
      <w:lvlJc w:val="left"/>
      <w:pPr>
        <w:tabs>
          <w:tab w:val="left" w:pos="980"/>
        </w:tabs>
        <w:ind w:left="980" w:hanging="420"/>
      </w:pPr>
    </w:lvl>
    <w:lvl w:ilvl="1">
      <w:start w:val="1"/>
      <w:numFmt w:val="lowerLetter"/>
      <w:lvlText w:val="%2)"/>
      <w:lvlJc w:val="left"/>
      <w:pPr>
        <w:tabs>
          <w:tab w:val="left" w:pos="1400"/>
        </w:tabs>
        <w:ind w:left="1400" w:hanging="420"/>
      </w:pPr>
    </w:lvl>
    <w:lvl w:ilvl="2">
      <w:start w:val="1"/>
      <w:numFmt w:val="lowerRoman"/>
      <w:lvlText w:val="%3."/>
      <w:lvlJc w:val="right"/>
      <w:pPr>
        <w:tabs>
          <w:tab w:val="left" w:pos="1820"/>
        </w:tabs>
        <w:ind w:left="1820" w:hanging="420"/>
      </w:pPr>
    </w:lvl>
    <w:lvl w:ilvl="3">
      <w:start w:val="1"/>
      <w:numFmt w:val="decimal"/>
      <w:lvlText w:val="%4."/>
      <w:lvlJc w:val="left"/>
      <w:pPr>
        <w:tabs>
          <w:tab w:val="left" w:pos="2240"/>
        </w:tabs>
        <w:ind w:left="2240" w:hanging="420"/>
      </w:pPr>
    </w:lvl>
    <w:lvl w:ilvl="4">
      <w:start w:val="1"/>
      <w:numFmt w:val="lowerLetter"/>
      <w:lvlText w:val="%5)"/>
      <w:lvlJc w:val="left"/>
      <w:pPr>
        <w:tabs>
          <w:tab w:val="left" w:pos="2660"/>
        </w:tabs>
        <w:ind w:left="2660" w:hanging="420"/>
      </w:pPr>
    </w:lvl>
    <w:lvl w:ilvl="5">
      <w:start w:val="1"/>
      <w:numFmt w:val="lowerRoman"/>
      <w:lvlText w:val="%6."/>
      <w:lvlJc w:val="right"/>
      <w:pPr>
        <w:tabs>
          <w:tab w:val="left" w:pos="3080"/>
        </w:tabs>
        <w:ind w:left="3080" w:hanging="420"/>
      </w:pPr>
    </w:lvl>
    <w:lvl w:ilvl="6">
      <w:start w:val="1"/>
      <w:numFmt w:val="decimal"/>
      <w:lvlText w:val="%7."/>
      <w:lvlJc w:val="left"/>
      <w:pPr>
        <w:tabs>
          <w:tab w:val="left" w:pos="3500"/>
        </w:tabs>
        <w:ind w:left="3500" w:hanging="420"/>
      </w:pPr>
    </w:lvl>
    <w:lvl w:ilvl="7">
      <w:start w:val="1"/>
      <w:numFmt w:val="lowerLetter"/>
      <w:lvlText w:val="%8)"/>
      <w:lvlJc w:val="left"/>
      <w:pPr>
        <w:tabs>
          <w:tab w:val="left" w:pos="3920"/>
        </w:tabs>
        <w:ind w:left="3920" w:hanging="420"/>
      </w:pPr>
    </w:lvl>
    <w:lvl w:ilvl="8">
      <w:start w:val="1"/>
      <w:numFmt w:val="lowerRoman"/>
      <w:lvlText w:val="%9."/>
      <w:lvlJc w:val="right"/>
      <w:pPr>
        <w:tabs>
          <w:tab w:val="left" w:pos="4340"/>
        </w:tabs>
        <w:ind w:left="4340" w:hanging="420"/>
      </w:pPr>
    </w:lvl>
  </w:abstractNum>
  <w:abstractNum w:abstractNumId="1">
    <w:nsid w:val="0000001B"/>
    <w:multiLevelType w:val="multilevel"/>
    <w:tmpl w:val="0000001B"/>
    <w:lvl w:ilvl="0">
      <w:start w:val="1"/>
      <w:numFmt w:val="bullet"/>
      <w:lvlText w:val=""/>
      <w:lvlJc w:val="left"/>
      <w:pPr>
        <w:tabs>
          <w:tab w:val="left" w:pos="780"/>
        </w:tabs>
        <w:ind w:left="780" w:hanging="420"/>
      </w:pPr>
      <w:rPr>
        <w:rFonts w:ascii="Wingdings" w:hAnsi="Wingdings" w:hint="default"/>
      </w:rPr>
    </w:lvl>
    <w:lvl w:ilvl="1">
      <w:start w:val="1"/>
      <w:numFmt w:val="bullet"/>
      <w:lvlText w:val=""/>
      <w:lvlJc w:val="left"/>
      <w:pPr>
        <w:tabs>
          <w:tab w:val="left" w:pos="1200"/>
        </w:tabs>
        <w:ind w:left="1200" w:hanging="420"/>
      </w:pPr>
      <w:rPr>
        <w:rFonts w:ascii="Wingdings" w:hAnsi="Wingdings" w:hint="default"/>
      </w:rPr>
    </w:lvl>
    <w:lvl w:ilvl="2">
      <w:start w:val="1"/>
      <w:numFmt w:val="bullet"/>
      <w:lvlText w:val=""/>
      <w:lvlJc w:val="left"/>
      <w:pPr>
        <w:tabs>
          <w:tab w:val="left" w:pos="1620"/>
        </w:tabs>
        <w:ind w:left="1620" w:hanging="420"/>
      </w:pPr>
      <w:rPr>
        <w:rFonts w:ascii="Wingdings" w:hAnsi="Wingdings" w:hint="default"/>
      </w:rPr>
    </w:lvl>
    <w:lvl w:ilvl="3">
      <w:start w:val="1"/>
      <w:numFmt w:val="bullet"/>
      <w:lvlText w:val=""/>
      <w:lvlJc w:val="left"/>
      <w:pPr>
        <w:tabs>
          <w:tab w:val="left" w:pos="2040"/>
        </w:tabs>
        <w:ind w:left="2040" w:hanging="420"/>
      </w:pPr>
      <w:rPr>
        <w:rFonts w:ascii="Wingdings" w:hAnsi="Wingdings" w:hint="default"/>
      </w:rPr>
    </w:lvl>
    <w:lvl w:ilvl="4">
      <w:start w:val="1"/>
      <w:numFmt w:val="bullet"/>
      <w:lvlText w:val=""/>
      <w:lvlJc w:val="left"/>
      <w:pPr>
        <w:tabs>
          <w:tab w:val="left" w:pos="2460"/>
        </w:tabs>
        <w:ind w:left="2460" w:hanging="420"/>
      </w:pPr>
      <w:rPr>
        <w:rFonts w:ascii="Wingdings" w:hAnsi="Wingdings" w:hint="default"/>
      </w:rPr>
    </w:lvl>
    <w:lvl w:ilvl="5">
      <w:start w:val="1"/>
      <w:numFmt w:val="bullet"/>
      <w:lvlText w:val=""/>
      <w:lvlJc w:val="left"/>
      <w:pPr>
        <w:tabs>
          <w:tab w:val="left" w:pos="2880"/>
        </w:tabs>
        <w:ind w:left="2880" w:hanging="420"/>
      </w:pPr>
      <w:rPr>
        <w:rFonts w:ascii="Wingdings" w:hAnsi="Wingdings" w:hint="default"/>
      </w:rPr>
    </w:lvl>
    <w:lvl w:ilvl="6">
      <w:start w:val="1"/>
      <w:numFmt w:val="bullet"/>
      <w:lvlText w:val=""/>
      <w:lvlJc w:val="left"/>
      <w:pPr>
        <w:tabs>
          <w:tab w:val="left" w:pos="3300"/>
        </w:tabs>
        <w:ind w:left="3300" w:hanging="420"/>
      </w:pPr>
      <w:rPr>
        <w:rFonts w:ascii="Wingdings" w:hAnsi="Wingdings" w:hint="default"/>
      </w:rPr>
    </w:lvl>
    <w:lvl w:ilvl="7">
      <w:start w:val="1"/>
      <w:numFmt w:val="bullet"/>
      <w:lvlText w:val=""/>
      <w:lvlJc w:val="left"/>
      <w:pPr>
        <w:tabs>
          <w:tab w:val="left" w:pos="3720"/>
        </w:tabs>
        <w:ind w:left="3720" w:hanging="420"/>
      </w:pPr>
      <w:rPr>
        <w:rFonts w:ascii="Wingdings" w:hAnsi="Wingdings" w:hint="default"/>
      </w:rPr>
    </w:lvl>
    <w:lvl w:ilvl="8">
      <w:start w:val="1"/>
      <w:numFmt w:val="bullet"/>
      <w:lvlText w:val=""/>
      <w:lvlJc w:val="left"/>
      <w:pPr>
        <w:tabs>
          <w:tab w:val="left" w:pos="4140"/>
        </w:tabs>
        <w:ind w:left="4140" w:hanging="420"/>
      </w:pPr>
      <w:rPr>
        <w:rFonts w:ascii="Wingdings" w:hAnsi="Wingdings" w:hint="default"/>
      </w:rPr>
    </w:lvl>
  </w:abstractNum>
  <w:abstractNum w:abstractNumId="2">
    <w:nsid w:val="38B662EE"/>
    <w:multiLevelType w:val="multilevel"/>
    <w:tmpl w:val="38B662EE"/>
    <w:lvl w:ilvl="0">
      <w:start w:val="1"/>
      <w:numFmt w:val="decimalEnclosedCircle"/>
      <w:lvlText w:val="%1"/>
      <w:lvlJc w:val="left"/>
      <w:pPr>
        <w:ind w:left="873" w:hanging="360"/>
      </w:pPr>
      <w:rPr>
        <w:rFonts w:hint="default"/>
      </w:rPr>
    </w:lvl>
    <w:lvl w:ilvl="1">
      <w:start w:val="1"/>
      <w:numFmt w:val="lowerLetter"/>
      <w:lvlText w:val="%2)"/>
      <w:lvlJc w:val="left"/>
      <w:pPr>
        <w:ind w:left="1353" w:hanging="420"/>
      </w:pPr>
    </w:lvl>
    <w:lvl w:ilvl="2">
      <w:start w:val="1"/>
      <w:numFmt w:val="lowerRoman"/>
      <w:lvlText w:val="%3."/>
      <w:lvlJc w:val="right"/>
      <w:pPr>
        <w:ind w:left="1773" w:hanging="420"/>
      </w:pPr>
    </w:lvl>
    <w:lvl w:ilvl="3">
      <w:start w:val="1"/>
      <w:numFmt w:val="decimal"/>
      <w:lvlText w:val="%4."/>
      <w:lvlJc w:val="left"/>
      <w:pPr>
        <w:ind w:left="2193" w:hanging="420"/>
      </w:pPr>
    </w:lvl>
    <w:lvl w:ilvl="4">
      <w:start w:val="1"/>
      <w:numFmt w:val="lowerLetter"/>
      <w:lvlText w:val="%5)"/>
      <w:lvlJc w:val="left"/>
      <w:pPr>
        <w:ind w:left="2613" w:hanging="420"/>
      </w:pPr>
    </w:lvl>
    <w:lvl w:ilvl="5">
      <w:start w:val="1"/>
      <w:numFmt w:val="lowerRoman"/>
      <w:lvlText w:val="%6."/>
      <w:lvlJc w:val="right"/>
      <w:pPr>
        <w:ind w:left="3033" w:hanging="420"/>
      </w:pPr>
    </w:lvl>
    <w:lvl w:ilvl="6">
      <w:start w:val="1"/>
      <w:numFmt w:val="decimal"/>
      <w:lvlText w:val="%7."/>
      <w:lvlJc w:val="left"/>
      <w:pPr>
        <w:ind w:left="3453" w:hanging="420"/>
      </w:pPr>
    </w:lvl>
    <w:lvl w:ilvl="7">
      <w:start w:val="1"/>
      <w:numFmt w:val="lowerLetter"/>
      <w:lvlText w:val="%8)"/>
      <w:lvlJc w:val="left"/>
      <w:pPr>
        <w:ind w:left="3873" w:hanging="420"/>
      </w:pPr>
    </w:lvl>
    <w:lvl w:ilvl="8">
      <w:start w:val="1"/>
      <w:numFmt w:val="lowerRoman"/>
      <w:lvlText w:val="%9."/>
      <w:lvlJc w:val="right"/>
      <w:pPr>
        <w:ind w:left="4293" w:hanging="420"/>
      </w:pPr>
    </w:lvl>
  </w:abstractNum>
  <w:abstractNum w:abstractNumId="3">
    <w:nsid w:val="7ED7452F"/>
    <w:multiLevelType w:val="multilevel"/>
    <w:tmpl w:val="7ED7452F"/>
    <w:lvl w:ilvl="0">
      <w:start w:val="1"/>
      <w:numFmt w:val="decimalEnclosedCircle"/>
      <w:lvlText w:val="%1"/>
      <w:lvlJc w:val="left"/>
      <w:pPr>
        <w:ind w:left="873" w:hanging="360"/>
      </w:pPr>
      <w:rPr>
        <w:rFonts w:hint="default"/>
      </w:rPr>
    </w:lvl>
    <w:lvl w:ilvl="1">
      <w:start w:val="1"/>
      <w:numFmt w:val="lowerLetter"/>
      <w:lvlText w:val="%2)"/>
      <w:lvlJc w:val="left"/>
      <w:pPr>
        <w:ind w:left="1353" w:hanging="420"/>
      </w:pPr>
    </w:lvl>
    <w:lvl w:ilvl="2">
      <w:start w:val="1"/>
      <w:numFmt w:val="lowerRoman"/>
      <w:lvlText w:val="%3."/>
      <w:lvlJc w:val="right"/>
      <w:pPr>
        <w:ind w:left="1773" w:hanging="420"/>
      </w:pPr>
    </w:lvl>
    <w:lvl w:ilvl="3">
      <w:start w:val="1"/>
      <w:numFmt w:val="decimal"/>
      <w:lvlText w:val="%4."/>
      <w:lvlJc w:val="left"/>
      <w:pPr>
        <w:ind w:left="2193" w:hanging="420"/>
      </w:pPr>
    </w:lvl>
    <w:lvl w:ilvl="4">
      <w:start w:val="1"/>
      <w:numFmt w:val="lowerLetter"/>
      <w:lvlText w:val="%5)"/>
      <w:lvlJc w:val="left"/>
      <w:pPr>
        <w:ind w:left="2613" w:hanging="420"/>
      </w:pPr>
    </w:lvl>
    <w:lvl w:ilvl="5">
      <w:start w:val="1"/>
      <w:numFmt w:val="lowerRoman"/>
      <w:lvlText w:val="%6."/>
      <w:lvlJc w:val="right"/>
      <w:pPr>
        <w:ind w:left="3033" w:hanging="420"/>
      </w:pPr>
    </w:lvl>
    <w:lvl w:ilvl="6">
      <w:start w:val="1"/>
      <w:numFmt w:val="decimal"/>
      <w:lvlText w:val="%7."/>
      <w:lvlJc w:val="left"/>
      <w:pPr>
        <w:ind w:left="3453" w:hanging="420"/>
      </w:pPr>
    </w:lvl>
    <w:lvl w:ilvl="7">
      <w:start w:val="1"/>
      <w:numFmt w:val="lowerLetter"/>
      <w:lvlText w:val="%8)"/>
      <w:lvlJc w:val="left"/>
      <w:pPr>
        <w:ind w:left="3873" w:hanging="420"/>
      </w:pPr>
    </w:lvl>
    <w:lvl w:ilvl="8">
      <w:start w:val="1"/>
      <w:numFmt w:val="lowerRoman"/>
      <w:lvlText w:val="%9."/>
      <w:lvlJc w:val="right"/>
      <w:pPr>
        <w:ind w:left="4293" w:hanging="42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attachedTemplate r:id="rId1"/>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00040A1B"/>
    <w:rsid w:val="000A2ABF"/>
    <w:rsid w:val="000E61B6"/>
    <w:rsid w:val="000F2643"/>
    <w:rsid w:val="00112540"/>
    <w:rsid w:val="0017025D"/>
    <w:rsid w:val="00172A27"/>
    <w:rsid w:val="00190D61"/>
    <w:rsid w:val="0019443B"/>
    <w:rsid w:val="001C6880"/>
    <w:rsid w:val="00216813"/>
    <w:rsid w:val="00220E06"/>
    <w:rsid w:val="00244567"/>
    <w:rsid w:val="002A16FA"/>
    <w:rsid w:val="002A3C14"/>
    <w:rsid w:val="002C4941"/>
    <w:rsid w:val="002F21EC"/>
    <w:rsid w:val="00305D0A"/>
    <w:rsid w:val="00332BBF"/>
    <w:rsid w:val="00342BF4"/>
    <w:rsid w:val="003A4F8B"/>
    <w:rsid w:val="00435E63"/>
    <w:rsid w:val="004A52E3"/>
    <w:rsid w:val="00505A31"/>
    <w:rsid w:val="005147A7"/>
    <w:rsid w:val="00573B52"/>
    <w:rsid w:val="005832E1"/>
    <w:rsid w:val="00594E1B"/>
    <w:rsid w:val="005B2ABF"/>
    <w:rsid w:val="005C19A3"/>
    <w:rsid w:val="005E13BC"/>
    <w:rsid w:val="00602BA3"/>
    <w:rsid w:val="00605513"/>
    <w:rsid w:val="006231DE"/>
    <w:rsid w:val="00625DB8"/>
    <w:rsid w:val="006677BC"/>
    <w:rsid w:val="00754F2C"/>
    <w:rsid w:val="007E629C"/>
    <w:rsid w:val="007F5CE5"/>
    <w:rsid w:val="008103A1"/>
    <w:rsid w:val="00822B80"/>
    <w:rsid w:val="008E69D3"/>
    <w:rsid w:val="00914745"/>
    <w:rsid w:val="009264A0"/>
    <w:rsid w:val="00994384"/>
    <w:rsid w:val="009A6F90"/>
    <w:rsid w:val="009B2D89"/>
    <w:rsid w:val="009C64B6"/>
    <w:rsid w:val="009F0DF2"/>
    <w:rsid w:val="009F5F12"/>
    <w:rsid w:val="00A348AE"/>
    <w:rsid w:val="00A75D13"/>
    <w:rsid w:val="00A81063"/>
    <w:rsid w:val="00B1674D"/>
    <w:rsid w:val="00B508FA"/>
    <w:rsid w:val="00B616E7"/>
    <w:rsid w:val="00C40170"/>
    <w:rsid w:val="00CF2B7F"/>
    <w:rsid w:val="00D058B8"/>
    <w:rsid w:val="00D338F4"/>
    <w:rsid w:val="00D34BD8"/>
    <w:rsid w:val="00D85966"/>
    <w:rsid w:val="00D929BD"/>
    <w:rsid w:val="00DA738F"/>
    <w:rsid w:val="00DE38C3"/>
    <w:rsid w:val="00E00EB1"/>
    <w:rsid w:val="00E16EBB"/>
    <w:rsid w:val="00E71683"/>
    <w:rsid w:val="00EE353D"/>
    <w:rsid w:val="00EF2656"/>
    <w:rsid w:val="00F221AA"/>
    <w:rsid w:val="00F23839"/>
    <w:rsid w:val="00FB42CD"/>
    <w:rsid w:val="11444511"/>
    <w:rsid w:val="1A823256"/>
    <w:rsid w:val="6EF55D40"/>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Indent" w:qFormat="1"/>
    <w:lsdException w:name="Subtitle" w:qFormat="1"/>
    <w:lsdException w:name="Hyperlink" w:uiPriority="99" w:unhideWhenUsed="1"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4384"/>
    <w:pPr>
      <w:widowControl w:val="0"/>
      <w:jc w:val="both"/>
    </w:pPr>
    <w:rPr>
      <w:rFonts w:ascii="华文宋体" w:eastAsia="华文宋体" w:hAnsi="华文宋体" w:cs="华文宋体"/>
      <w:kern w:val="2"/>
      <w:sz w:val="30"/>
      <w:szCs w:val="24"/>
    </w:rPr>
  </w:style>
  <w:style w:type="paragraph" w:styleId="1">
    <w:name w:val="heading 1"/>
    <w:basedOn w:val="a"/>
    <w:next w:val="a"/>
    <w:link w:val="1Char"/>
    <w:qFormat/>
    <w:rsid w:val="00994384"/>
    <w:pPr>
      <w:keepNext/>
      <w:keepLines/>
      <w:spacing w:before="340" w:after="330" w:line="578" w:lineRule="auto"/>
      <w:outlineLvl w:val="0"/>
    </w:pPr>
    <w:rPr>
      <w:rFonts w:cs="Times New Roman"/>
      <w:b/>
      <w:bCs/>
      <w:kern w:val="44"/>
      <w:sz w:val="44"/>
      <w:szCs w:val="44"/>
      <w:lang/>
    </w:rPr>
  </w:style>
  <w:style w:type="paragraph" w:styleId="2">
    <w:name w:val="heading 2"/>
    <w:basedOn w:val="a"/>
    <w:next w:val="a"/>
    <w:qFormat/>
    <w:rsid w:val="00994384"/>
    <w:pPr>
      <w:keepNext/>
      <w:keepLines/>
      <w:spacing w:before="260" w:after="260" w:line="413" w:lineRule="auto"/>
      <w:outlineLvl w:val="1"/>
    </w:pPr>
    <w:rPr>
      <w:rFonts w:ascii="Arial" w:eastAsia="黑体" w:hAnsi="Arial"/>
      <w:b/>
      <w:bCs/>
      <w:sz w:val="32"/>
      <w:szCs w:val="32"/>
    </w:rPr>
  </w:style>
  <w:style w:type="paragraph" w:styleId="3">
    <w:name w:val="heading 3"/>
    <w:basedOn w:val="a"/>
    <w:next w:val="a"/>
    <w:qFormat/>
    <w:rsid w:val="00994384"/>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994384"/>
    <w:pPr>
      <w:keepNext/>
      <w:keepLines/>
      <w:spacing w:before="280" w:after="290" w:line="376" w:lineRule="auto"/>
      <w:outlineLvl w:val="3"/>
    </w:pPr>
    <w:rPr>
      <w:rFonts w:ascii="Cambria" w:eastAsia="宋体" w:hAnsi="Cambria" w:cs="Times New Roman"/>
      <w:b/>
      <w:bCs/>
      <w:sz w:val="28"/>
      <w:szCs w:val="28"/>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rsid w:val="00994384"/>
    <w:pPr>
      <w:spacing w:line="300" w:lineRule="exact"/>
      <w:ind w:firstLine="420"/>
    </w:pPr>
    <w:rPr>
      <w:sz w:val="24"/>
      <w:szCs w:val="20"/>
    </w:rPr>
  </w:style>
  <w:style w:type="paragraph" w:styleId="a4">
    <w:name w:val="Body Text Indent"/>
    <w:basedOn w:val="a"/>
    <w:qFormat/>
    <w:rsid w:val="00994384"/>
    <w:pPr>
      <w:spacing w:after="120"/>
      <w:ind w:leftChars="200" w:left="420"/>
    </w:pPr>
    <w:rPr>
      <w:sz w:val="28"/>
    </w:rPr>
  </w:style>
  <w:style w:type="paragraph" w:styleId="30">
    <w:name w:val="toc 3"/>
    <w:basedOn w:val="a"/>
    <w:next w:val="a"/>
    <w:uiPriority w:val="39"/>
    <w:qFormat/>
    <w:rsid w:val="00994384"/>
    <w:pPr>
      <w:ind w:leftChars="400" w:left="840"/>
    </w:pPr>
  </w:style>
  <w:style w:type="paragraph" w:styleId="a5">
    <w:name w:val="Plain Text"/>
    <w:basedOn w:val="a"/>
    <w:link w:val="Char"/>
    <w:qFormat/>
    <w:rsid w:val="00994384"/>
    <w:rPr>
      <w:rFonts w:ascii="宋体" w:eastAsia="宋体" w:hAnsi="Courier New" w:cs="Times New Roman"/>
      <w:sz w:val="21"/>
      <w:szCs w:val="21"/>
      <w:lang/>
    </w:rPr>
  </w:style>
  <w:style w:type="paragraph" w:styleId="a6">
    <w:name w:val="Balloon Text"/>
    <w:basedOn w:val="a"/>
    <w:rsid w:val="00994384"/>
    <w:rPr>
      <w:sz w:val="18"/>
      <w:szCs w:val="18"/>
    </w:rPr>
  </w:style>
  <w:style w:type="paragraph" w:styleId="a7">
    <w:name w:val="footer"/>
    <w:basedOn w:val="a"/>
    <w:link w:val="Char0"/>
    <w:qFormat/>
    <w:rsid w:val="00994384"/>
    <w:pPr>
      <w:tabs>
        <w:tab w:val="center" w:pos="4153"/>
        <w:tab w:val="right" w:pos="8306"/>
      </w:tabs>
      <w:snapToGrid w:val="0"/>
      <w:jc w:val="left"/>
    </w:pPr>
    <w:rPr>
      <w:rFonts w:cs="Times New Roman"/>
      <w:sz w:val="18"/>
      <w:szCs w:val="18"/>
      <w:lang/>
    </w:rPr>
  </w:style>
  <w:style w:type="paragraph" w:styleId="a8">
    <w:name w:val="header"/>
    <w:basedOn w:val="a"/>
    <w:link w:val="Char1"/>
    <w:qFormat/>
    <w:rsid w:val="00994384"/>
    <w:pPr>
      <w:pBdr>
        <w:bottom w:val="single" w:sz="6" w:space="1" w:color="auto"/>
      </w:pBdr>
      <w:tabs>
        <w:tab w:val="center" w:pos="4153"/>
        <w:tab w:val="right" w:pos="8306"/>
      </w:tabs>
      <w:snapToGrid w:val="0"/>
      <w:jc w:val="center"/>
    </w:pPr>
    <w:rPr>
      <w:rFonts w:ascii="Times New Roman" w:eastAsia="宋体" w:hAnsi="Times New Roman" w:cs="Times New Roman"/>
      <w:sz w:val="18"/>
      <w:szCs w:val="18"/>
      <w:lang/>
    </w:rPr>
  </w:style>
  <w:style w:type="paragraph" w:styleId="10">
    <w:name w:val="toc 1"/>
    <w:basedOn w:val="a"/>
    <w:next w:val="a"/>
    <w:uiPriority w:val="39"/>
    <w:qFormat/>
    <w:rsid w:val="00994384"/>
  </w:style>
  <w:style w:type="paragraph" w:styleId="a9">
    <w:name w:val="Subtitle"/>
    <w:basedOn w:val="a"/>
    <w:next w:val="a"/>
    <w:link w:val="Char2"/>
    <w:qFormat/>
    <w:rsid w:val="00994384"/>
    <w:pPr>
      <w:spacing w:before="240" w:after="60" w:line="312" w:lineRule="auto"/>
      <w:jc w:val="center"/>
      <w:outlineLvl w:val="1"/>
    </w:pPr>
    <w:rPr>
      <w:rFonts w:ascii="Cambria" w:eastAsia="宋体" w:hAnsi="Cambria" w:cs="Times New Roman"/>
      <w:b/>
      <w:bCs/>
      <w:kern w:val="28"/>
      <w:sz w:val="32"/>
      <w:szCs w:val="32"/>
      <w:lang/>
    </w:rPr>
  </w:style>
  <w:style w:type="paragraph" w:styleId="20">
    <w:name w:val="toc 2"/>
    <w:basedOn w:val="a"/>
    <w:next w:val="a"/>
    <w:uiPriority w:val="39"/>
    <w:qFormat/>
    <w:rsid w:val="00994384"/>
    <w:pPr>
      <w:ind w:leftChars="200" w:left="420"/>
    </w:pPr>
  </w:style>
  <w:style w:type="character" w:styleId="aa">
    <w:name w:val="page number"/>
    <w:basedOn w:val="a0"/>
    <w:qFormat/>
    <w:rsid w:val="00994384"/>
  </w:style>
  <w:style w:type="character" w:styleId="ab">
    <w:name w:val="Hyperlink"/>
    <w:uiPriority w:val="99"/>
    <w:unhideWhenUsed/>
    <w:qFormat/>
    <w:rsid w:val="00994384"/>
    <w:rPr>
      <w:color w:val="0000FF"/>
      <w:u w:val="single"/>
    </w:rPr>
  </w:style>
  <w:style w:type="character" w:customStyle="1" w:styleId="Char">
    <w:name w:val="纯文本 Char"/>
    <w:link w:val="a5"/>
    <w:qFormat/>
    <w:rsid w:val="00994384"/>
    <w:rPr>
      <w:rFonts w:ascii="宋体" w:eastAsia="宋体" w:hAnsi="Courier New"/>
      <w:kern w:val="2"/>
      <w:sz w:val="21"/>
      <w:szCs w:val="21"/>
      <w:lang w:bidi="ar-SA"/>
    </w:rPr>
  </w:style>
  <w:style w:type="character" w:customStyle="1" w:styleId="CharChar1">
    <w:name w:val="纯文本 Char Char1"/>
    <w:qFormat/>
    <w:rsid w:val="00994384"/>
    <w:rPr>
      <w:rFonts w:ascii="宋体" w:eastAsia="宋体" w:hAnsi="Courier New"/>
      <w:kern w:val="2"/>
      <w:sz w:val="21"/>
      <w:szCs w:val="21"/>
      <w:lang w:bidi="ar-SA"/>
    </w:rPr>
  </w:style>
  <w:style w:type="character" w:customStyle="1" w:styleId="Char1">
    <w:name w:val="页眉 Char"/>
    <w:link w:val="a8"/>
    <w:qFormat/>
    <w:rsid w:val="00994384"/>
    <w:rPr>
      <w:kern w:val="2"/>
      <w:sz w:val="18"/>
      <w:szCs w:val="18"/>
    </w:rPr>
  </w:style>
  <w:style w:type="paragraph" w:customStyle="1" w:styleId="314">
    <w:name w:val="样式 标题 3 + 14 磅"/>
    <w:basedOn w:val="3"/>
    <w:qFormat/>
    <w:rsid w:val="00994384"/>
    <w:rPr>
      <w:rFonts w:ascii="Calibri" w:hAnsi="Calibri"/>
      <w:sz w:val="28"/>
    </w:rPr>
  </w:style>
  <w:style w:type="paragraph" w:customStyle="1" w:styleId="CharChar">
    <w:name w:val="Char Char"/>
    <w:basedOn w:val="a"/>
    <w:qFormat/>
    <w:rsid w:val="00994384"/>
    <w:rPr>
      <w:rFonts w:ascii="Tahoma" w:hAnsi="Tahoma"/>
      <w:sz w:val="24"/>
      <w:szCs w:val="20"/>
    </w:rPr>
  </w:style>
  <w:style w:type="paragraph" w:customStyle="1" w:styleId="11">
    <w:name w:val="列出段落1"/>
    <w:basedOn w:val="a"/>
    <w:qFormat/>
    <w:rsid w:val="00994384"/>
    <w:pPr>
      <w:ind w:firstLineChars="200" w:firstLine="420"/>
    </w:pPr>
  </w:style>
  <w:style w:type="paragraph" w:customStyle="1" w:styleId="CharCharCharCharCharCharChar">
    <w:name w:val="Char Char Char Char Char Char Char"/>
    <w:basedOn w:val="a"/>
    <w:qFormat/>
    <w:rsid w:val="00994384"/>
    <w:pPr>
      <w:widowControl/>
      <w:snapToGrid w:val="0"/>
      <w:spacing w:after="160" w:line="360" w:lineRule="auto"/>
      <w:jc w:val="left"/>
    </w:pPr>
    <w:rPr>
      <w:szCs w:val="20"/>
    </w:rPr>
  </w:style>
  <w:style w:type="character" w:customStyle="1" w:styleId="1Char">
    <w:name w:val="标题 1 Char"/>
    <w:link w:val="1"/>
    <w:qFormat/>
    <w:rsid w:val="00994384"/>
    <w:rPr>
      <w:rFonts w:ascii="华文宋体" w:eastAsia="华文宋体" w:hAnsi="华文宋体" w:cs="华文宋体"/>
      <w:b/>
      <w:bCs/>
      <w:kern w:val="44"/>
      <w:sz w:val="44"/>
      <w:szCs w:val="44"/>
    </w:rPr>
  </w:style>
  <w:style w:type="character" w:customStyle="1" w:styleId="Char2">
    <w:name w:val="副标题 Char"/>
    <w:link w:val="a9"/>
    <w:qFormat/>
    <w:rsid w:val="00994384"/>
    <w:rPr>
      <w:rFonts w:ascii="Cambria" w:hAnsi="Cambria" w:cs="Times New Roman"/>
      <w:b/>
      <w:bCs/>
      <w:kern w:val="28"/>
      <w:sz w:val="32"/>
      <w:szCs w:val="32"/>
    </w:rPr>
  </w:style>
  <w:style w:type="character" w:customStyle="1" w:styleId="4Char">
    <w:name w:val="标题 4 Char"/>
    <w:link w:val="4"/>
    <w:qFormat/>
    <w:rsid w:val="00994384"/>
    <w:rPr>
      <w:rFonts w:ascii="Cambria" w:eastAsia="宋体" w:hAnsi="Cambria" w:cs="Times New Roman"/>
      <w:b/>
      <w:bCs/>
      <w:kern w:val="2"/>
      <w:sz w:val="28"/>
      <w:szCs w:val="28"/>
    </w:rPr>
  </w:style>
  <w:style w:type="paragraph" w:customStyle="1" w:styleId="TOC1">
    <w:name w:val="TOC 标题1"/>
    <w:basedOn w:val="1"/>
    <w:next w:val="a"/>
    <w:uiPriority w:val="39"/>
    <w:semiHidden/>
    <w:unhideWhenUsed/>
    <w:qFormat/>
    <w:rsid w:val="00994384"/>
    <w:pPr>
      <w:widowControl/>
      <w:spacing w:before="480" w:after="0" w:line="276" w:lineRule="auto"/>
      <w:jc w:val="left"/>
      <w:outlineLvl w:val="9"/>
    </w:pPr>
    <w:rPr>
      <w:rFonts w:ascii="Cambria" w:eastAsia="宋体" w:hAnsi="Cambria"/>
      <w:color w:val="365F91"/>
      <w:kern w:val="0"/>
      <w:sz w:val="28"/>
      <w:szCs w:val="28"/>
    </w:rPr>
  </w:style>
  <w:style w:type="character" w:customStyle="1" w:styleId="Char0">
    <w:name w:val="页脚 Char"/>
    <w:link w:val="a7"/>
    <w:qFormat/>
    <w:rsid w:val="00994384"/>
    <w:rPr>
      <w:rFonts w:ascii="华文宋体" w:eastAsia="华文宋体" w:hAnsi="华文宋体" w:cs="华文宋体"/>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p\Desktop\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A0C71F-C0D8-44E4-A5E7-C2ECD3CCF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Template>
  <TotalTime>15</TotalTime>
  <Pages>11</Pages>
  <Words>793</Words>
  <Characters>4525</Characters>
  <Application>Microsoft Office Word</Application>
  <DocSecurity>0</DocSecurity>
  <Lines>37</Lines>
  <Paragraphs>10</Paragraphs>
  <ScaleCrop>false</ScaleCrop>
  <Manager>SEE</Manager>
  <Company>SEE</Company>
  <LinksUpToDate>false</LinksUpToDate>
  <CharactersWithSpaces>5308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SEE</dc:subject>
  <dc:creator>SEE</dc:creator>
  <cp:keywords>SEE</cp:keywords>
  <dc:description>SEE</dc:description>
  <cp:lastModifiedBy>Administrator</cp:lastModifiedBy>
  <cp:revision>33</cp:revision>
  <cp:lastPrinted>2021-07-27T02:32:00Z</cp:lastPrinted>
  <dcterms:created xsi:type="dcterms:W3CDTF">2019-04-20T10:04:00Z</dcterms:created>
  <dcterms:modified xsi:type="dcterms:W3CDTF">2021-07-31T02:03:00Z</dcterms:modified>
  <cp:category>SEE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