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40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340"/>
        <w:gridCol w:w="139"/>
        <w:gridCol w:w="1500"/>
        <w:gridCol w:w="840"/>
        <w:gridCol w:w="1481"/>
        <w:gridCol w:w="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0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山西农业大学信息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lang w:val="en-US" w:eastAsia="zh-CN"/>
              </w:rPr>
              <w:t>学院XXX单位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  <w:lang w:eastAsia="zh-CN"/>
              </w:rPr>
              <w:t>新闻报道统计</w:t>
            </w:r>
            <w:r>
              <w:rPr>
                <w:rFonts w:hint="eastAsia" w:ascii="华文中宋" w:hAnsi="华文中宋" w:eastAsia="华文中宋" w:cs="华文中宋"/>
                <w:b/>
                <w:bCs/>
                <w:sz w:val="32"/>
                <w:szCs w:val="32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至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校内媒体新闻稿件数量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得分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4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校外媒体新闻稿件情况统计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序号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题目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媒体名称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 xml:space="preserve">级别 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hd w:val="clear" w:color="auto" w:fill="auto"/>
              </w:rPr>
              <w:t>发表日期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hd w:val="clear" w:color="auto" w:fill="auto"/>
                <w:lang w:val="en-US" w:eastAsia="zh-C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bookmarkStart w:id="0" w:name="OLE_LINK5" w:colFirst="0" w:colLast="5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37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37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1" w:firstLineChars="15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总计得分</w:t>
            </w:r>
          </w:p>
        </w:tc>
        <w:tc>
          <w:tcPr>
            <w:tcW w:w="70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宋体" w:eastAsia="仿宋_GB2312"/>
          <w:color w:val="000000"/>
          <w:kern w:val="0"/>
          <w:sz w:val="24"/>
        </w:rPr>
      </w:pPr>
      <w:r>
        <w:rPr>
          <w:rFonts w:hint="eastAsia" w:ascii="仿宋_GB2312" w:hAnsi="宋体" w:eastAsia="仿宋_GB2312"/>
          <w:b/>
          <w:color w:val="000000"/>
          <w:kern w:val="0"/>
          <w:sz w:val="24"/>
        </w:rPr>
        <w:t>填表要求：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1.发稿统计请写明题目、发表媒体、时间、及网址。</w:t>
      </w:r>
    </w:p>
    <w:p>
      <w:pPr>
        <w:rPr>
          <w:rFonts w:hint="default" w:ascii="仿宋_GB2312" w:hAnsi="宋体" w:eastAsia="仿宋_GB2312"/>
          <w:color w:val="000000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 xml:space="preserve">          2.校内媒体每篇记1分，县级媒体每篇记1分，省市级媒体每篇记3分，国家级媒体每篇记5分。</w:t>
      </w:r>
    </w:p>
    <w:p>
      <w:r>
        <w:rPr>
          <w:rFonts w:hint="eastAsia" w:ascii="仿宋_GB2312" w:hAnsi="宋体" w:eastAsia="仿宋_GB2312"/>
          <w:color w:val="000000"/>
          <w:kern w:val="0"/>
          <w:sz w:val="24"/>
        </w:rPr>
        <w:t xml:space="preserve">          </w:t>
      </w:r>
      <w:r>
        <w:rPr>
          <w:rFonts w:hint="eastAsia" w:ascii="仿宋_GB2312" w:hAnsi="宋体" w:eastAsia="仿宋_GB2312"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.以上统计内容为主流媒体为准，</w:t>
      </w:r>
      <w:r>
        <w:rPr>
          <w:rFonts w:hint="eastAsia" w:ascii="仿宋_GB2312" w:hAnsi="宋体" w:eastAsia="仿宋_GB2312"/>
          <w:color w:val="000000"/>
          <w:kern w:val="0"/>
          <w:sz w:val="24"/>
          <w:lang w:eastAsia="zh-CN"/>
        </w:rPr>
        <w:t>中国大学生网、</w:t>
      </w:r>
      <w:r>
        <w:rPr>
          <w:rFonts w:hint="eastAsia" w:ascii="仿宋_GB2312" w:hAnsi="宋体" w:eastAsia="仿宋_GB2312"/>
          <w:color w:val="000000"/>
          <w:kern w:val="0"/>
          <w:sz w:val="24"/>
        </w:rPr>
        <w:t>爱开大学生网、大学生联盟网、雨后初晴中文网等不在统计范围。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2019-11-08T01:05:29Z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