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80" w:type="dxa"/>
        <w:tblInd w:w="-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211"/>
        <w:gridCol w:w="2246"/>
        <w:gridCol w:w="132"/>
        <w:gridCol w:w="1440"/>
        <w:gridCol w:w="805"/>
        <w:gridCol w:w="1421"/>
        <w:gridCol w:w="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68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</w:rPr>
              <w:t>山西农业大学信息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  <w:lang w:val="en-US" w:eastAsia="zh-CN"/>
              </w:rPr>
              <w:t>学院XXX单位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  <w:lang w:eastAsia="zh-CN"/>
              </w:rPr>
              <w:t>新闻报道统计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wordWrap w:val="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时间：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2019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至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校内媒体新闻稿件数量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得分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68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校外媒体新闻稿件情况统计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题目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媒体名称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 xml:space="preserve">级别 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发表日期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auto"/>
                <w:lang w:eastAsia="zh-CN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aut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auto"/>
                <w:lang w:val="en-US" w:eastAsia="zh-C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bookmarkStart w:id="0" w:name="OLE_LINK5" w:colFirst="0" w:colLast="5"/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auto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aut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shd w:val="clear" w:color="auto" w:fill="auto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3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3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" w:firstLineChars="15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总计得分</w:t>
            </w:r>
          </w:p>
        </w:tc>
        <w:tc>
          <w:tcPr>
            <w:tcW w:w="67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  <w:p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仿宋_GB2312" w:hAnsi="宋体" w:eastAsia="仿宋_GB2312"/>
          <w:color w:val="000000"/>
          <w:kern w:val="0"/>
          <w:sz w:val="24"/>
        </w:rPr>
      </w:pPr>
      <w:r>
        <w:rPr>
          <w:rFonts w:hint="eastAsia" w:ascii="仿宋_GB2312" w:hAnsi="宋体" w:eastAsia="仿宋_GB2312"/>
          <w:b/>
          <w:color w:val="000000"/>
          <w:kern w:val="0"/>
          <w:sz w:val="24"/>
        </w:rPr>
        <w:t>填表要求：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1.发稿统计请写明题目、发表媒体、时间、及网址。</w:t>
      </w:r>
    </w:p>
    <w:p>
      <w:pPr>
        <w:rPr>
          <w:rFonts w:hint="default" w:ascii="仿宋_GB2312" w:hAnsi="宋体" w:eastAsia="仿宋_GB2312"/>
          <w:color w:val="000000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24"/>
          <w:lang w:val="en-US" w:eastAsia="zh-CN"/>
        </w:rPr>
        <w:t xml:space="preserve">          2.校内媒体每篇记1分，县级媒体每篇记1分，省市级媒体每篇记3分，国家级媒体每篇记5分。</w:t>
      </w:r>
      <w:bookmarkStart w:id="1" w:name="_GoBack"/>
      <w:bookmarkEnd w:id="1"/>
    </w:p>
    <w:p>
      <w:pPr>
        <w:rPr>
          <w:rFonts w:ascii="仿宋_GB2312" w:hAnsi="宋体" w:eastAsia="仿宋_GB2312"/>
          <w:color w:val="000000"/>
          <w:kern w:val="0"/>
          <w:sz w:val="24"/>
        </w:rPr>
      </w:pPr>
      <w:r>
        <w:rPr>
          <w:rFonts w:hint="eastAsia" w:ascii="仿宋_GB2312" w:hAnsi="宋体" w:eastAsia="仿宋_GB2312"/>
          <w:color w:val="000000"/>
          <w:kern w:val="0"/>
          <w:sz w:val="24"/>
        </w:rPr>
        <w:t xml:space="preserve">          </w:t>
      </w:r>
      <w:r>
        <w:rPr>
          <w:rFonts w:hint="eastAsia" w:ascii="仿宋_GB2312" w:hAnsi="宋体" w:eastAsia="仿宋_GB2312"/>
          <w:color w:val="000000"/>
          <w:kern w:val="0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.以上统计内容</w:t>
      </w:r>
      <w:r>
        <w:rPr>
          <w:rFonts w:hint="eastAsia" w:ascii="仿宋_GB2312" w:hAnsi="宋体" w:eastAsia="仿宋_GB2312"/>
          <w:color w:val="000000"/>
          <w:kern w:val="0"/>
          <w:sz w:val="24"/>
          <w:lang w:val="en-US" w:eastAsia="zh-CN"/>
        </w:rPr>
        <w:t>以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主流媒体为准，</w:t>
      </w:r>
      <w:r>
        <w:rPr>
          <w:rFonts w:hint="eastAsia" w:ascii="仿宋_GB2312" w:hAnsi="宋体" w:eastAsia="仿宋_GB2312"/>
          <w:color w:val="000000"/>
          <w:kern w:val="0"/>
          <w:sz w:val="24"/>
          <w:lang w:eastAsia="zh-CN"/>
        </w:rPr>
        <w:t>中国大学生网、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爱开大学生网、大学生联盟网、雨后初晴中文网等不在统计范围。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25D80"/>
    <w:rsid w:val="016C6037"/>
    <w:rsid w:val="7492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2020-11-17T01:27:00Z</dcterms:created>
  <dc:creator>Mr.Right</dc:creator>
  <cp:lastModifiedBy>Mr.Right</cp:lastModifiedBy>
  <dcterms:modified xsi:type="dcterms:W3CDTF">2020-11-17T01:29:45Z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